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9255F03" w:rsidR="00E66558" w:rsidRPr="00D21FDF" w:rsidRDefault="009D71E8">
      <w:pPr>
        <w:pStyle w:val="Heading1"/>
        <w:rPr>
          <w:rFonts w:asciiTheme="minorHAnsi" w:hAnsiTheme="minorHAnsi" w:cstheme="minorHAnsi"/>
          <w:color w:val="7030A0"/>
        </w:rPr>
      </w:pPr>
      <w:bookmarkStart w:id="0" w:name="_Toc400361362"/>
      <w:bookmarkStart w:id="1" w:name="_Toc443397153"/>
      <w:bookmarkStart w:id="2" w:name="_Toc357771638"/>
      <w:bookmarkStart w:id="3" w:name="_Toc346793416"/>
      <w:bookmarkStart w:id="4" w:name="_Toc328122777"/>
      <w:r w:rsidRPr="00D21FDF">
        <w:rPr>
          <w:rFonts w:asciiTheme="minorHAnsi" w:hAnsiTheme="minorHAnsi" w:cstheme="minorHAnsi"/>
          <w:color w:val="7030A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D21FDF" w:rsidRDefault="009D71E8">
      <w:pPr>
        <w:pStyle w:val="Heading2"/>
        <w:rPr>
          <w:rFonts w:asciiTheme="minorHAnsi" w:hAnsiTheme="minorHAnsi" w:cstheme="minorHAnsi"/>
          <w:b w:val="0"/>
          <w:bCs/>
          <w:color w:val="auto"/>
          <w:sz w:val="24"/>
          <w:szCs w:val="24"/>
        </w:rPr>
      </w:pPr>
      <w:r w:rsidRPr="00D21FDF">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D21FDF" w:rsidRDefault="009D71E8">
      <w:pPr>
        <w:pStyle w:val="Heading2"/>
        <w:spacing w:before="240"/>
        <w:rPr>
          <w:rFonts w:asciiTheme="minorHAnsi" w:hAnsiTheme="minorHAnsi" w:cstheme="minorHAnsi"/>
          <w:b w:val="0"/>
          <w:bCs/>
          <w:color w:val="auto"/>
          <w:sz w:val="24"/>
          <w:szCs w:val="24"/>
        </w:rPr>
      </w:pPr>
      <w:r w:rsidRPr="00D21FDF">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D21FDF" w:rsidRDefault="009D71E8">
      <w:pPr>
        <w:pStyle w:val="Heading2"/>
        <w:rPr>
          <w:rFonts w:asciiTheme="minorHAnsi" w:hAnsiTheme="minorHAnsi" w:cstheme="minorHAnsi"/>
          <w:color w:val="7030A0"/>
        </w:rPr>
      </w:pPr>
      <w:r w:rsidRPr="00D21FDF">
        <w:rPr>
          <w:rFonts w:asciiTheme="minorHAnsi" w:hAnsiTheme="minorHAnsi" w:cstheme="minorHAnsi"/>
          <w:color w:val="7030A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D21FDF" w14:paraId="2A7D54B7" w14:textId="77777777" w:rsidTr="001F4DA3">
        <w:tc>
          <w:tcPr>
            <w:tcW w:w="651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5"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6"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Data</w:t>
            </w:r>
          </w:p>
        </w:tc>
      </w:tr>
      <w:tr w:rsidR="00E66558" w:rsidRPr="00D21FD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2E33A" w:rsidR="00E66558" w:rsidRPr="00D21FDF" w:rsidRDefault="005D47B0">
            <w:pPr>
              <w:pStyle w:val="TableRow"/>
              <w:rPr>
                <w:rFonts w:asciiTheme="minorHAnsi" w:hAnsiTheme="minorHAnsi" w:cstheme="minorHAnsi"/>
              </w:rPr>
            </w:pPr>
            <w:r w:rsidRPr="00D21FDF">
              <w:rPr>
                <w:rFonts w:asciiTheme="minorHAnsi" w:hAnsiTheme="minorHAnsi" w:cstheme="minorHAnsi"/>
              </w:rPr>
              <w:t>Low Road</w:t>
            </w:r>
            <w:r w:rsidR="001E58EE" w:rsidRPr="00D21FDF">
              <w:rPr>
                <w:rFonts w:asciiTheme="minorHAnsi" w:hAnsiTheme="minorHAnsi" w:cstheme="minorHAnsi"/>
              </w:rPr>
              <w:t xml:space="preserve"> Primary School</w:t>
            </w:r>
          </w:p>
        </w:tc>
      </w:tr>
      <w:tr w:rsidR="00E66558" w:rsidRPr="00D21FD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F2C130" w:rsidR="00E66558" w:rsidRPr="00D21FDF" w:rsidRDefault="00A85FB5">
            <w:pPr>
              <w:pStyle w:val="TableRow"/>
              <w:rPr>
                <w:rFonts w:asciiTheme="minorHAnsi" w:hAnsiTheme="minorHAnsi" w:cstheme="minorHAnsi"/>
              </w:rPr>
            </w:pPr>
            <w:r w:rsidRPr="00D21FDF">
              <w:rPr>
                <w:rFonts w:asciiTheme="minorHAnsi" w:hAnsiTheme="minorHAnsi" w:cstheme="minorHAnsi"/>
              </w:rPr>
              <w:t>176</w:t>
            </w:r>
          </w:p>
        </w:tc>
      </w:tr>
      <w:tr w:rsidR="00E66558" w:rsidRPr="00D21FD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58434B" w:rsidR="00E66558" w:rsidRPr="00D21FDF" w:rsidRDefault="00A85FB5">
            <w:pPr>
              <w:pStyle w:val="TableRow"/>
              <w:rPr>
                <w:rFonts w:asciiTheme="minorHAnsi" w:hAnsiTheme="minorHAnsi" w:cstheme="minorHAnsi"/>
              </w:rPr>
            </w:pPr>
            <w:r w:rsidRPr="00D21FDF">
              <w:rPr>
                <w:rFonts w:asciiTheme="minorHAnsi" w:hAnsiTheme="minorHAnsi" w:cstheme="minorHAnsi"/>
              </w:rPr>
              <w:t>57 = 32.39%</w:t>
            </w:r>
          </w:p>
        </w:tc>
      </w:tr>
      <w:tr w:rsidR="00E66558" w:rsidRPr="00D21FD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szCs w:val="22"/>
              </w:rPr>
              <w:t xml:space="preserve">Academic year/years that our current pupil premium strategy plan covers </w:t>
            </w:r>
            <w:r w:rsidRPr="00D21FDF">
              <w:rPr>
                <w:rFonts w:asciiTheme="minorHAnsi" w:hAnsiTheme="minorHAnsi" w:cstheme="minorHAnsi"/>
                <w:b/>
                <w:bCs/>
                <w:szCs w:val="22"/>
              </w:rPr>
              <w:t>(</w:t>
            </w:r>
            <w:proofErr w:type="gramStart"/>
            <w:r w:rsidRPr="00D21FDF">
              <w:rPr>
                <w:rFonts w:asciiTheme="minorHAnsi" w:hAnsiTheme="minorHAnsi" w:cstheme="minorHAnsi"/>
                <w:b/>
                <w:bCs/>
                <w:szCs w:val="22"/>
              </w:rPr>
              <w:t>3 year</w:t>
            </w:r>
            <w:proofErr w:type="gramEnd"/>
            <w:r w:rsidRPr="00D21FDF">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D4590F" w:rsidR="00E66558" w:rsidRPr="00D21FDF" w:rsidRDefault="00524C86">
            <w:pPr>
              <w:pStyle w:val="TableRow"/>
              <w:rPr>
                <w:rFonts w:asciiTheme="minorHAnsi" w:hAnsiTheme="minorHAnsi" w:cstheme="minorHAnsi"/>
              </w:rPr>
            </w:pPr>
            <w:r>
              <w:rPr>
                <w:rFonts w:asciiTheme="minorHAnsi" w:hAnsiTheme="minorHAnsi" w:cstheme="minorHAnsi"/>
              </w:rPr>
              <w:t>2020-2022</w:t>
            </w:r>
          </w:p>
        </w:tc>
      </w:tr>
      <w:tr w:rsidR="00E66558" w:rsidRPr="00D21FD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B2743F" w:rsidR="00E66558" w:rsidRPr="00D21FDF" w:rsidRDefault="001E58EE">
            <w:pPr>
              <w:pStyle w:val="TableRow"/>
              <w:rPr>
                <w:rFonts w:asciiTheme="minorHAnsi" w:hAnsiTheme="minorHAnsi" w:cstheme="minorHAnsi"/>
              </w:rPr>
            </w:pPr>
            <w:r w:rsidRPr="00D21FDF">
              <w:rPr>
                <w:rFonts w:asciiTheme="minorHAnsi" w:hAnsiTheme="minorHAnsi" w:cstheme="minorHAnsi"/>
              </w:rPr>
              <w:t>September 2021</w:t>
            </w:r>
          </w:p>
        </w:tc>
      </w:tr>
      <w:tr w:rsidR="00E66558" w:rsidRPr="00D21FD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BD575F" w:rsidR="00E66558" w:rsidRPr="00D21FDF" w:rsidRDefault="001E58EE">
            <w:pPr>
              <w:pStyle w:val="TableRow"/>
              <w:rPr>
                <w:rFonts w:asciiTheme="minorHAnsi" w:hAnsiTheme="minorHAnsi" w:cstheme="minorHAnsi"/>
              </w:rPr>
            </w:pPr>
            <w:r w:rsidRPr="00D21FDF">
              <w:rPr>
                <w:rFonts w:asciiTheme="minorHAnsi" w:hAnsiTheme="minorHAnsi" w:cstheme="minorHAnsi"/>
              </w:rPr>
              <w:t>September 2022</w:t>
            </w:r>
          </w:p>
        </w:tc>
      </w:tr>
      <w:tr w:rsidR="00E66558" w:rsidRPr="00D21FD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Pr="00D21FDF" w:rsidRDefault="00E66558">
            <w:pPr>
              <w:pStyle w:val="TableRow"/>
              <w:rPr>
                <w:rFonts w:asciiTheme="minorHAnsi" w:hAnsiTheme="minorHAnsi" w:cstheme="minorHAnsi"/>
              </w:rPr>
            </w:pPr>
          </w:p>
        </w:tc>
      </w:tr>
      <w:tr w:rsidR="00E66558" w:rsidRPr="00D21FD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777777" w:rsidR="00E66558" w:rsidRPr="00D21FDF" w:rsidRDefault="00E66558">
            <w:pPr>
              <w:pStyle w:val="TableRow"/>
              <w:rPr>
                <w:rFonts w:asciiTheme="minorHAnsi" w:hAnsiTheme="minorHAnsi" w:cstheme="minorHAnsi"/>
              </w:rPr>
            </w:pPr>
          </w:p>
        </w:tc>
      </w:tr>
      <w:tr w:rsidR="00E66558" w:rsidRPr="00D21FD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 xml:space="preserve">Governor </w:t>
            </w:r>
            <w:r w:rsidRPr="00D21FDF">
              <w:rPr>
                <w:rFonts w:asciiTheme="minorHAnsi" w:hAnsiTheme="minorHAnsi" w:cstheme="minorHAnsi"/>
                <w:szCs w:val="22"/>
              </w:rPr>
              <w:t xml:space="preserve">/ Trustee </w:t>
            </w:r>
            <w:r w:rsidRPr="00D21FDF">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Pr="00D21FDF" w:rsidRDefault="00E66558">
            <w:pPr>
              <w:pStyle w:val="TableRow"/>
              <w:rPr>
                <w:rFonts w:asciiTheme="minorHAnsi" w:hAnsiTheme="minorHAnsi" w:cstheme="minorHAnsi"/>
              </w:rPr>
            </w:pPr>
          </w:p>
        </w:tc>
      </w:tr>
    </w:tbl>
    <w:bookmarkEnd w:id="2"/>
    <w:bookmarkEnd w:id="3"/>
    <w:bookmarkEnd w:id="4"/>
    <w:p w14:paraId="2A7D54D3" w14:textId="77777777" w:rsidR="00E66558" w:rsidRPr="00D21FDF" w:rsidRDefault="009D71E8">
      <w:pPr>
        <w:spacing w:before="480" w:line="240" w:lineRule="auto"/>
        <w:rPr>
          <w:rFonts w:asciiTheme="minorHAnsi" w:hAnsiTheme="minorHAnsi" w:cstheme="minorHAnsi"/>
          <w:b/>
          <w:color w:val="7030A0"/>
          <w:sz w:val="32"/>
          <w:szCs w:val="32"/>
        </w:rPr>
      </w:pPr>
      <w:r w:rsidRPr="00D21FDF">
        <w:rPr>
          <w:rFonts w:asciiTheme="minorHAnsi" w:hAnsiTheme="minorHAnsi" w:cstheme="minorHAnsi"/>
          <w:b/>
          <w:color w:val="7030A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21FDF" w14:paraId="2A7D54D6" w14:textId="77777777" w:rsidTr="008C794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4" w14:textId="77777777" w:rsidR="00E66558" w:rsidRPr="008C794F" w:rsidRDefault="009D71E8">
            <w:pPr>
              <w:pStyle w:val="TableRow"/>
              <w:rPr>
                <w:rFonts w:asciiTheme="minorHAnsi" w:hAnsiTheme="minorHAnsi" w:cstheme="minorHAnsi"/>
                <w:color w:val="000000" w:themeColor="text1"/>
              </w:rPr>
            </w:pPr>
            <w:r w:rsidRPr="008C794F">
              <w:rPr>
                <w:rFonts w:asciiTheme="minorHAnsi" w:hAnsiTheme="minorHAnsi" w:cstheme="minorHAnsi"/>
                <w:b/>
                <w:color w:val="000000" w:themeColor="text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5" w14:textId="77777777" w:rsidR="00E66558" w:rsidRPr="008C794F" w:rsidRDefault="009D71E8">
            <w:pPr>
              <w:pStyle w:val="TableRow"/>
              <w:rPr>
                <w:rFonts w:asciiTheme="minorHAnsi" w:hAnsiTheme="minorHAnsi" w:cstheme="minorHAnsi"/>
                <w:color w:val="000000" w:themeColor="text1"/>
              </w:rPr>
            </w:pPr>
            <w:r w:rsidRPr="008C794F">
              <w:rPr>
                <w:rFonts w:asciiTheme="minorHAnsi" w:hAnsiTheme="minorHAnsi" w:cstheme="minorHAnsi"/>
                <w:b/>
                <w:color w:val="000000" w:themeColor="text1"/>
              </w:rPr>
              <w:t>Amount</w:t>
            </w:r>
          </w:p>
        </w:tc>
      </w:tr>
      <w:tr w:rsidR="00E66558" w:rsidRPr="00D21FD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2859" w14:textId="77777777" w:rsidR="00E66558" w:rsidRPr="00D21FDF" w:rsidRDefault="00A85FB5" w:rsidP="00A85FB5">
            <w:pPr>
              <w:pStyle w:val="TableRow"/>
              <w:rPr>
                <w:rFonts w:asciiTheme="minorHAnsi" w:hAnsiTheme="minorHAnsi" w:cstheme="minorHAnsi"/>
              </w:rPr>
            </w:pPr>
            <w:r w:rsidRPr="00D21FDF">
              <w:rPr>
                <w:rFonts w:asciiTheme="minorHAnsi" w:hAnsiTheme="minorHAnsi" w:cstheme="minorHAnsi"/>
              </w:rPr>
              <w:t xml:space="preserve">PP1 </w:t>
            </w:r>
            <w:r w:rsidR="009D71E8" w:rsidRPr="00D21FDF">
              <w:rPr>
                <w:rFonts w:asciiTheme="minorHAnsi" w:hAnsiTheme="minorHAnsi" w:cstheme="minorHAnsi"/>
              </w:rPr>
              <w:t>£</w:t>
            </w:r>
            <w:r w:rsidRPr="00D21FDF">
              <w:rPr>
                <w:rFonts w:asciiTheme="minorHAnsi" w:hAnsiTheme="minorHAnsi" w:cstheme="minorHAnsi"/>
              </w:rPr>
              <w:t>76,665</w:t>
            </w:r>
          </w:p>
          <w:p w14:paraId="1B060BED" w14:textId="77777777" w:rsidR="00A85FB5" w:rsidRPr="00D21FDF" w:rsidRDefault="00A85FB5" w:rsidP="00A85FB5">
            <w:pPr>
              <w:pStyle w:val="TableRow"/>
              <w:rPr>
                <w:rFonts w:asciiTheme="minorHAnsi" w:hAnsiTheme="minorHAnsi" w:cstheme="minorHAnsi"/>
              </w:rPr>
            </w:pPr>
            <w:r w:rsidRPr="00D21FDF">
              <w:rPr>
                <w:rFonts w:asciiTheme="minorHAnsi" w:hAnsiTheme="minorHAnsi" w:cstheme="minorHAnsi"/>
              </w:rPr>
              <w:t>PP2 £5700</w:t>
            </w:r>
          </w:p>
          <w:p w14:paraId="2A7D54D8" w14:textId="59DF1D15" w:rsidR="00A85FB5" w:rsidRPr="00D21FDF" w:rsidRDefault="00A85FB5" w:rsidP="00A85FB5">
            <w:pPr>
              <w:pStyle w:val="TableRow"/>
              <w:rPr>
                <w:rFonts w:asciiTheme="minorHAnsi" w:hAnsiTheme="minorHAnsi" w:cstheme="minorHAnsi"/>
              </w:rPr>
            </w:pPr>
            <w:r w:rsidRPr="00D21FDF">
              <w:rPr>
                <w:rFonts w:asciiTheme="minorHAnsi" w:hAnsiTheme="minorHAnsi" w:cstheme="minorHAnsi"/>
              </w:rPr>
              <w:t>PP3 £0</w:t>
            </w:r>
          </w:p>
        </w:tc>
      </w:tr>
      <w:tr w:rsidR="00E66558" w:rsidRPr="00D21FD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B1DE22" w:rsidR="00E66558" w:rsidRPr="00D21FDF" w:rsidRDefault="009D71E8">
            <w:pPr>
              <w:pStyle w:val="TableRow"/>
              <w:rPr>
                <w:rFonts w:asciiTheme="minorHAnsi" w:hAnsiTheme="minorHAnsi" w:cstheme="minorHAnsi"/>
              </w:rPr>
            </w:pPr>
            <w:r w:rsidRPr="00D21FDF">
              <w:rPr>
                <w:rFonts w:asciiTheme="minorHAnsi" w:hAnsiTheme="minorHAnsi" w:cstheme="minorHAnsi"/>
              </w:rPr>
              <w:t>£</w:t>
            </w:r>
            <w:r w:rsidR="00A85FB5" w:rsidRPr="00D21FDF">
              <w:rPr>
                <w:rFonts w:asciiTheme="minorHAnsi" w:hAnsiTheme="minorHAnsi" w:cstheme="minorHAnsi"/>
              </w:rPr>
              <w:t>8,265</w:t>
            </w:r>
          </w:p>
        </w:tc>
      </w:tr>
      <w:tr w:rsidR="00E66558" w:rsidRPr="00D21FD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CCDC069" w:rsidR="00E66558" w:rsidRPr="00D21FDF" w:rsidRDefault="009D71E8">
            <w:pPr>
              <w:pStyle w:val="TableRow"/>
              <w:rPr>
                <w:rFonts w:asciiTheme="minorHAnsi" w:hAnsiTheme="minorHAnsi" w:cstheme="minorHAnsi"/>
              </w:rPr>
            </w:pPr>
            <w:r w:rsidRPr="00D21FDF">
              <w:rPr>
                <w:rFonts w:asciiTheme="minorHAnsi" w:hAnsiTheme="minorHAnsi" w:cstheme="minorHAnsi"/>
              </w:rPr>
              <w:t>£</w:t>
            </w:r>
            <w:r w:rsidR="001E58EE" w:rsidRPr="00D21FDF">
              <w:rPr>
                <w:rFonts w:asciiTheme="minorHAnsi" w:hAnsiTheme="minorHAnsi" w:cstheme="minorHAnsi"/>
              </w:rPr>
              <w:t>0</w:t>
            </w:r>
          </w:p>
        </w:tc>
      </w:tr>
      <w:tr w:rsidR="00E66558" w:rsidRPr="00D21FD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D21FDF" w:rsidRDefault="009D71E8">
            <w:pPr>
              <w:pStyle w:val="TableRow"/>
              <w:rPr>
                <w:rFonts w:asciiTheme="minorHAnsi" w:hAnsiTheme="minorHAnsi" w:cstheme="minorHAnsi"/>
                <w:b/>
              </w:rPr>
            </w:pPr>
            <w:r w:rsidRPr="00D21FDF">
              <w:rPr>
                <w:rFonts w:asciiTheme="minorHAnsi" w:hAnsiTheme="minorHAnsi" w:cstheme="minorHAnsi"/>
                <w:b/>
              </w:rPr>
              <w:t>Total budget for this academic year</w:t>
            </w:r>
          </w:p>
          <w:p w14:paraId="2A7D54E1"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3A88872" w:rsidR="00E66558" w:rsidRPr="00D21FDF" w:rsidRDefault="009D71E8">
            <w:pPr>
              <w:pStyle w:val="TableRow"/>
              <w:rPr>
                <w:rFonts w:asciiTheme="minorHAnsi" w:hAnsiTheme="minorHAnsi" w:cstheme="minorHAnsi"/>
              </w:rPr>
            </w:pPr>
            <w:r w:rsidRPr="00D21FDF">
              <w:rPr>
                <w:rFonts w:asciiTheme="minorHAnsi" w:hAnsiTheme="minorHAnsi" w:cstheme="minorHAnsi"/>
              </w:rPr>
              <w:t>£</w:t>
            </w:r>
            <w:r w:rsidR="008C794F">
              <w:rPr>
                <w:rFonts w:asciiTheme="minorHAnsi" w:hAnsiTheme="minorHAnsi" w:cstheme="minorHAnsi"/>
              </w:rPr>
              <w:t>90,630</w:t>
            </w:r>
          </w:p>
        </w:tc>
      </w:tr>
    </w:tbl>
    <w:p w14:paraId="2A7D54E4" w14:textId="77777777" w:rsidR="00E66558" w:rsidRPr="00D21FDF" w:rsidRDefault="009D71E8">
      <w:pPr>
        <w:pStyle w:val="Heading1"/>
        <w:rPr>
          <w:rFonts w:asciiTheme="minorHAnsi" w:hAnsiTheme="minorHAnsi" w:cstheme="minorHAnsi"/>
          <w:color w:val="7030A0"/>
        </w:rPr>
      </w:pPr>
      <w:r w:rsidRPr="00D21FDF">
        <w:rPr>
          <w:rFonts w:asciiTheme="minorHAnsi" w:hAnsiTheme="minorHAnsi" w:cstheme="minorHAnsi"/>
          <w:color w:val="7030A0"/>
        </w:rPr>
        <w:lastRenderedPageBreak/>
        <w:t>Part A: Pupil premium strategy plan</w:t>
      </w:r>
    </w:p>
    <w:p w14:paraId="2A7D54E5" w14:textId="07039E84" w:rsidR="00E66558" w:rsidRPr="00D21FDF" w:rsidRDefault="009D71E8">
      <w:pPr>
        <w:pStyle w:val="Heading2"/>
        <w:rPr>
          <w:rFonts w:asciiTheme="minorHAnsi" w:hAnsiTheme="minorHAnsi" w:cstheme="minorHAnsi"/>
        </w:rPr>
      </w:pPr>
      <w:bookmarkStart w:id="14" w:name="_Toc357771640"/>
      <w:bookmarkStart w:id="15" w:name="_Toc346793418"/>
      <w:r w:rsidRPr="00D21FDF">
        <w:rPr>
          <w:rFonts w:asciiTheme="minorHAnsi" w:hAnsiTheme="minorHAnsi" w:cstheme="minorHAnsi"/>
          <w:color w:val="7030A0"/>
        </w:rPr>
        <w:t>Statement of intent</w:t>
      </w:r>
    </w:p>
    <w:p w14:paraId="6228858D" w14:textId="0669E717" w:rsidR="001F4DA3" w:rsidRPr="00D21FDF" w:rsidRDefault="00B65750" w:rsidP="001F4DA3">
      <w:pPr>
        <w:spacing w:before="240"/>
        <w:rPr>
          <w:rFonts w:asciiTheme="minorHAnsi" w:hAnsiTheme="minorHAnsi" w:cstheme="minorHAnsi"/>
          <w:sz w:val="22"/>
          <w:szCs w:val="22"/>
        </w:rPr>
      </w:pPr>
      <w:r w:rsidRPr="00D21FDF">
        <w:rPr>
          <w:rFonts w:asciiTheme="minorHAnsi" w:hAnsiTheme="minorHAnsi" w:cstheme="minorHAnsi"/>
          <w:sz w:val="22"/>
          <w:szCs w:val="22"/>
        </w:rPr>
        <w:t>Low Road</w:t>
      </w:r>
      <w:r w:rsidR="001F4DA3" w:rsidRPr="00D21FDF">
        <w:rPr>
          <w:rFonts w:asciiTheme="minorHAnsi" w:hAnsiTheme="minorHAnsi" w:cstheme="minorHAnsi"/>
          <w:sz w:val="22"/>
          <w:szCs w:val="22"/>
        </w:rPr>
        <w:t xml:space="preserve"> Primary School is a two-form entry school in Leeds.  provide extended provision from 7</w:t>
      </w:r>
      <w:r w:rsidR="002D31C1">
        <w:rPr>
          <w:rFonts w:asciiTheme="minorHAnsi" w:hAnsiTheme="minorHAnsi" w:cstheme="minorHAnsi"/>
          <w:sz w:val="22"/>
          <w:szCs w:val="22"/>
        </w:rPr>
        <w:t>:30</w:t>
      </w:r>
      <w:r w:rsidR="001F4DA3" w:rsidRPr="00D21FDF">
        <w:rPr>
          <w:rFonts w:asciiTheme="minorHAnsi" w:hAnsiTheme="minorHAnsi" w:cstheme="minorHAnsi"/>
          <w:sz w:val="22"/>
          <w:szCs w:val="22"/>
        </w:rPr>
        <w:t xml:space="preserve"> am to 6.30 pm most days. We also offer a number of enrichment opportunities. </w:t>
      </w:r>
    </w:p>
    <w:p w14:paraId="54E31D09" w14:textId="77777777" w:rsidR="00F71FBF" w:rsidRDefault="001F4DA3" w:rsidP="00F71FBF">
      <w:pPr>
        <w:rPr>
          <w:rFonts w:asciiTheme="minorHAnsi" w:hAnsiTheme="minorHAnsi" w:cstheme="minorHAnsi"/>
          <w:sz w:val="22"/>
          <w:szCs w:val="22"/>
        </w:rPr>
      </w:pPr>
      <w:r w:rsidRPr="00F71FBF">
        <w:rPr>
          <w:rFonts w:asciiTheme="minorHAnsi" w:hAnsiTheme="minorHAnsi" w:cstheme="minorHAnsi"/>
          <w:sz w:val="22"/>
          <w:szCs w:val="22"/>
        </w:rPr>
        <w:t>Our federation aim is to raise the standards of achievement of all our children, and to give them the best possible experiences that a school could offer.   We are proud of the range and quality of learning activities in our schools, and we are unique in the Leeds Authority in offering a fully immersive, music-rich curriculum, in partnership with Opera North.</w:t>
      </w:r>
    </w:p>
    <w:p w14:paraId="1E1A8E71" w14:textId="24EDE125" w:rsidR="001F4DA3" w:rsidRPr="00F71FBF" w:rsidRDefault="001F4DA3" w:rsidP="00F71FBF">
      <w:pPr>
        <w:rPr>
          <w:rFonts w:asciiTheme="minorHAnsi" w:hAnsiTheme="minorHAnsi" w:cstheme="minorHAnsi"/>
          <w:sz w:val="22"/>
          <w:szCs w:val="22"/>
        </w:rPr>
      </w:pPr>
      <w:r w:rsidRPr="00F71FBF">
        <w:rPr>
          <w:rFonts w:asciiTheme="minorHAnsi" w:hAnsiTheme="minorHAnsi" w:cstheme="minorHAnsi"/>
          <w:sz w:val="22"/>
          <w:szCs w:val="22"/>
        </w:rPr>
        <w:br/>
        <w:t>As well as learning to play a stringed instrument, every pupil takes part in choir, orchestra and musicianship, totalling up to 3 hours per week. We also provide UKS2 children to opportunity to play a woodwind/brass instrument. In addition, the wider curriculum is rich and varied, with trips and residential visits part of normal school life. We offer computing facilities, including Chromebooks and iPads for all phases, as well as employing a specialist Computing Teacher for pupils in Years 1-6.</w:t>
      </w:r>
    </w:p>
    <w:p w14:paraId="0C7AAF61" w14:textId="07B868E0" w:rsidR="001F4DA3" w:rsidRPr="00F71FBF" w:rsidRDefault="001F4DA3" w:rsidP="001F4DA3">
      <w:pPr>
        <w:rPr>
          <w:rFonts w:asciiTheme="minorHAnsi" w:hAnsiTheme="minorHAnsi" w:cstheme="minorHAnsi"/>
          <w:color w:val="333333"/>
          <w:sz w:val="22"/>
          <w:szCs w:val="22"/>
        </w:rPr>
      </w:pPr>
      <w:r w:rsidRPr="00D21FDF">
        <w:rPr>
          <w:rFonts w:asciiTheme="minorHAnsi" w:hAnsiTheme="minorHAnsi" w:cstheme="minorHAnsi"/>
          <w:color w:val="333333"/>
          <w:sz w:val="22"/>
          <w:szCs w:val="22"/>
        </w:rPr>
        <w:t>In our Federation, we have a positive and encouraging attitude to all aspects of school life, with genuine care and concern for every member of our schools' communities, ensuring that, together with the family, we can do the very best for every child in our care.</w:t>
      </w:r>
    </w:p>
    <w:p w14:paraId="59A6D9E7" w14:textId="77777777" w:rsidR="001F4DA3" w:rsidRPr="00D21FDF" w:rsidRDefault="001F4DA3" w:rsidP="001F4DA3">
      <w:pPr>
        <w:rPr>
          <w:rFonts w:asciiTheme="minorHAnsi" w:hAnsiTheme="minorHAnsi" w:cstheme="minorHAnsi"/>
          <w:sz w:val="22"/>
          <w:szCs w:val="22"/>
        </w:rPr>
      </w:pPr>
      <w:r w:rsidRPr="00D21FDF">
        <w:rPr>
          <w:rFonts w:asciiTheme="minorHAnsi" w:hAnsiTheme="minorHAnsi" w:cstheme="minorHAnsi"/>
          <w:sz w:val="22"/>
          <w:szCs w:val="22"/>
        </w:rPr>
        <w:t xml:space="preserve">Pupil premium funding represents a significant proportion of our budget and we are committed to ensuring it is spent to maximum effect. Our ultimate objective for all our pupils is embedded in our ethos: Excellence through Effort and Aspiration. The pupil premium outlined below ensures that all our pupils are given the best opportunities to success in all areas of the curriculum and their wider lives. </w:t>
      </w:r>
    </w:p>
    <w:p w14:paraId="71025F90" w14:textId="77777777" w:rsidR="001F4DA3" w:rsidRPr="00D21FDF" w:rsidRDefault="001F4DA3" w:rsidP="001F4DA3">
      <w:pPr>
        <w:rPr>
          <w:rFonts w:asciiTheme="minorHAnsi" w:hAnsiTheme="minorHAnsi" w:cstheme="minorHAnsi"/>
          <w:b/>
          <w:color w:val="104F75"/>
          <w:sz w:val="32"/>
          <w:szCs w:val="32"/>
        </w:rPr>
      </w:pPr>
      <w:r w:rsidRPr="00D21FDF">
        <w:rPr>
          <w:rFonts w:asciiTheme="minorHAnsi" w:hAnsiTheme="minorHAnsi" w:cstheme="minorHAnsi"/>
        </w:rPr>
        <w:br w:type="page"/>
      </w:r>
    </w:p>
    <w:p w14:paraId="2A7D54EB" w14:textId="77777777" w:rsidR="00E66558" w:rsidRPr="00D21FDF" w:rsidRDefault="009D71E8">
      <w:pPr>
        <w:pStyle w:val="Heading2"/>
        <w:spacing w:before="600"/>
        <w:rPr>
          <w:rFonts w:asciiTheme="minorHAnsi" w:hAnsiTheme="minorHAnsi" w:cstheme="minorHAnsi"/>
          <w:color w:val="7030A0"/>
        </w:rPr>
      </w:pPr>
      <w:r w:rsidRPr="00D21FDF">
        <w:rPr>
          <w:rFonts w:asciiTheme="minorHAnsi" w:hAnsiTheme="minorHAnsi" w:cstheme="minorHAnsi"/>
          <w:color w:val="7030A0"/>
        </w:rPr>
        <w:lastRenderedPageBreak/>
        <w:t>Challenges</w:t>
      </w:r>
    </w:p>
    <w:p w14:paraId="2A7D54EC" w14:textId="77777777" w:rsidR="00E66558" w:rsidRPr="00D21FDF" w:rsidRDefault="009D71E8">
      <w:pPr>
        <w:spacing w:before="120" w:line="240" w:lineRule="auto"/>
        <w:textAlignment w:val="baseline"/>
        <w:outlineLvl w:val="0"/>
        <w:rPr>
          <w:rFonts w:asciiTheme="minorHAnsi" w:hAnsiTheme="minorHAnsi" w:cstheme="minorHAnsi"/>
        </w:rPr>
      </w:pPr>
      <w:r w:rsidRPr="00D21FDF">
        <w:rPr>
          <w:rFonts w:asciiTheme="minorHAnsi" w:hAnsiTheme="minorHAnsi" w:cstheme="minorHAnsi"/>
          <w:bCs/>
          <w:color w:val="auto"/>
        </w:rPr>
        <w:t>This details</w:t>
      </w:r>
      <w:r w:rsidRPr="00D21FDF">
        <w:rPr>
          <w:rFonts w:asciiTheme="minorHAnsi" w:hAnsiTheme="minorHAnsi" w:cstheme="minorHAnsi"/>
          <w:color w:val="auto"/>
        </w:rPr>
        <w:t xml:space="preserve"> the key</w:t>
      </w:r>
      <w:r w:rsidRPr="00D21FDF">
        <w:rPr>
          <w:rFonts w:asciiTheme="minorHAnsi" w:hAnsiTheme="minorHAnsi" w:cstheme="minorHAnsi"/>
          <w:bCs/>
          <w:color w:val="auto"/>
        </w:rPr>
        <w:t xml:space="preserve"> </w:t>
      </w:r>
      <w:r w:rsidRPr="00D21FDF">
        <w:rPr>
          <w:rFonts w:asciiTheme="minorHAnsi" w:hAnsiTheme="minorHAnsi" w:cstheme="minorHAnsi"/>
          <w:color w:val="auto"/>
        </w:rPr>
        <w:t xml:space="preserve">challenges to </w:t>
      </w:r>
      <w:r w:rsidRPr="00D21FDF">
        <w:rPr>
          <w:rFonts w:asciiTheme="minorHAnsi" w:hAnsiTheme="minorHAnsi" w:cstheme="minorHAnsi"/>
          <w:bCs/>
          <w:color w:val="auto"/>
        </w:rPr>
        <w:t>achievement that we have</w:t>
      </w:r>
      <w:r w:rsidRPr="00D21FDF">
        <w:rPr>
          <w:rFonts w:asciiTheme="minorHAnsi" w:hAnsiTheme="minorHAnsi" w:cstheme="minorHAnsi"/>
          <w:color w:val="auto"/>
        </w:rPr>
        <w:t xml:space="preserve"> identified among </w:t>
      </w:r>
      <w:r w:rsidRPr="00D21FDF">
        <w:rPr>
          <w:rFonts w:asciiTheme="minorHAnsi" w:hAnsiTheme="minorHAnsi" w:cstheme="minorHAnsi"/>
          <w:bCs/>
          <w:color w:val="auto"/>
        </w:rPr>
        <w:t>our</w:t>
      </w:r>
      <w:r w:rsidRPr="00D21FDF">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D576F4" w:rsidRPr="00D21FDF" w14:paraId="401CB418"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6847959C" w14:textId="77777777" w:rsidR="00D576F4" w:rsidRPr="00D21FDF" w:rsidRDefault="00D576F4" w:rsidP="00F84973">
            <w:pPr>
              <w:pStyle w:val="TableHeader"/>
              <w:jc w:val="left"/>
              <w:rPr>
                <w:rFonts w:asciiTheme="minorHAnsi" w:hAnsiTheme="minorHAnsi" w:cstheme="minorHAnsi"/>
              </w:rPr>
            </w:pPr>
            <w:r w:rsidRPr="00D21FDF">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1D437643" w14:textId="77777777" w:rsidR="00D576F4" w:rsidRPr="00D21FDF" w:rsidRDefault="00D576F4" w:rsidP="00F84973">
            <w:pPr>
              <w:pStyle w:val="TableHeader"/>
              <w:jc w:val="left"/>
              <w:rPr>
                <w:rFonts w:asciiTheme="minorHAnsi" w:hAnsiTheme="minorHAnsi" w:cstheme="minorHAnsi"/>
              </w:rPr>
            </w:pPr>
            <w:r w:rsidRPr="00D21FDF">
              <w:rPr>
                <w:rFonts w:asciiTheme="minorHAnsi" w:hAnsiTheme="minorHAnsi" w:cstheme="minorHAnsi"/>
              </w:rPr>
              <w:t xml:space="preserve">Detail of challenge </w:t>
            </w:r>
          </w:p>
        </w:tc>
      </w:tr>
      <w:tr w:rsidR="00D576F4" w:rsidRPr="00D21FDF" w14:paraId="56501061"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C8B3"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358C" w14:textId="77777777" w:rsidR="00D576F4" w:rsidRPr="00D21FDF" w:rsidRDefault="00D576F4" w:rsidP="00F84973">
            <w:pPr>
              <w:pStyle w:val="TableRowCentered"/>
              <w:jc w:val="left"/>
              <w:rPr>
                <w:rFonts w:asciiTheme="minorHAnsi" w:hAnsiTheme="minorHAnsi" w:cstheme="minorHAnsi"/>
              </w:rPr>
            </w:pPr>
            <w:r w:rsidRPr="00D21FDF">
              <w:rPr>
                <w:rFonts w:asciiTheme="minorHAnsi" w:hAnsiTheme="minorHAnsi" w:cstheme="minorHAnsi"/>
                <w:sz w:val="22"/>
                <w:szCs w:val="22"/>
              </w:rPr>
              <w:t xml:space="preserve">Social skills </w:t>
            </w:r>
          </w:p>
        </w:tc>
      </w:tr>
      <w:tr w:rsidR="00D576F4" w:rsidRPr="00D21FDF" w14:paraId="731041B2"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2EE1"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5F2E"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Parental partnership  </w:t>
            </w:r>
          </w:p>
        </w:tc>
      </w:tr>
      <w:tr w:rsidR="00D576F4" w:rsidRPr="00D21FDF" w14:paraId="72844BC2"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4FA3"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F15D" w14:textId="77777777" w:rsidR="00D576F4" w:rsidRPr="00D21FDF" w:rsidRDefault="00D576F4" w:rsidP="00F84973">
            <w:pPr>
              <w:pStyle w:val="TableRowCentered"/>
              <w:ind w:left="0"/>
              <w:jc w:val="left"/>
              <w:rPr>
                <w:rFonts w:asciiTheme="minorHAnsi" w:hAnsiTheme="minorHAnsi" w:cstheme="minorHAnsi"/>
                <w:sz w:val="22"/>
                <w:szCs w:val="22"/>
              </w:rPr>
            </w:pPr>
            <w:r w:rsidRPr="00D21FDF">
              <w:rPr>
                <w:rFonts w:asciiTheme="minorHAnsi" w:hAnsiTheme="minorHAnsi" w:cstheme="minorHAnsi"/>
                <w:sz w:val="22"/>
                <w:szCs w:val="22"/>
              </w:rPr>
              <w:t xml:space="preserve"> Self-esteem </w:t>
            </w:r>
          </w:p>
        </w:tc>
      </w:tr>
      <w:tr w:rsidR="00D576F4" w:rsidRPr="00D21FDF" w14:paraId="7E195F31"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3C8C"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B66E" w14:textId="77777777" w:rsidR="00D576F4" w:rsidRPr="00D21FDF" w:rsidRDefault="00D576F4" w:rsidP="00F84973">
            <w:pPr>
              <w:pStyle w:val="TableRowCentered"/>
              <w:jc w:val="left"/>
              <w:rPr>
                <w:rFonts w:asciiTheme="minorHAnsi" w:hAnsiTheme="minorHAnsi" w:cstheme="minorHAnsi"/>
                <w:sz w:val="22"/>
              </w:rPr>
            </w:pPr>
            <w:r w:rsidRPr="00D21FDF">
              <w:rPr>
                <w:rFonts w:asciiTheme="minorHAnsi" w:hAnsiTheme="minorHAnsi" w:cstheme="minorHAnsi"/>
                <w:sz w:val="22"/>
              </w:rPr>
              <w:t>Attainment into EYFS</w:t>
            </w:r>
          </w:p>
        </w:tc>
      </w:tr>
      <w:tr w:rsidR="00D576F4" w:rsidRPr="00D21FDF" w14:paraId="32245EB7"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D4B6"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11FA" w14:textId="77777777" w:rsidR="00D576F4" w:rsidRPr="00D21FDF" w:rsidRDefault="00D576F4" w:rsidP="00F84973">
            <w:pPr>
              <w:pStyle w:val="TableRowCentered"/>
              <w:jc w:val="left"/>
              <w:rPr>
                <w:rFonts w:asciiTheme="minorHAnsi" w:hAnsiTheme="minorHAnsi" w:cstheme="minorHAnsi"/>
                <w:sz w:val="22"/>
              </w:rPr>
            </w:pPr>
            <w:r w:rsidRPr="00D21FDF">
              <w:rPr>
                <w:rFonts w:asciiTheme="minorHAnsi" w:hAnsiTheme="minorHAnsi" w:cstheme="minorHAnsi"/>
                <w:sz w:val="22"/>
              </w:rPr>
              <w:t xml:space="preserve">Attendance </w:t>
            </w:r>
          </w:p>
        </w:tc>
      </w:tr>
      <w:tr w:rsidR="00D576F4" w:rsidRPr="00D21FDF" w14:paraId="7F3D5428"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637B"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26B9" w14:textId="77777777" w:rsidR="00D576F4" w:rsidRPr="00D21FDF" w:rsidRDefault="00D576F4" w:rsidP="00F84973">
            <w:pPr>
              <w:pStyle w:val="TableRowCentered"/>
              <w:jc w:val="left"/>
              <w:rPr>
                <w:rFonts w:asciiTheme="minorHAnsi" w:hAnsiTheme="minorHAnsi" w:cstheme="minorHAnsi"/>
                <w:sz w:val="22"/>
              </w:rPr>
            </w:pPr>
            <w:r w:rsidRPr="00D21FDF">
              <w:rPr>
                <w:rFonts w:asciiTheme="minorHAnsi" w:hAnsiTheme="minorHAnsi" w:cstheme="minorHAnsi"/>
                <w:sz w:val="22"/>
              </w:rPr>
              <w:t xml:space="preserve">Emotional and physical wellbeing </w:t>
            </w:r>
          </w:p>
        </w:tc>
      </w:tr>
      <w:tr w:rsidR="00D576F4" w:rsidRPr="00D21FDF" w14:paraId="1BD55DC7" w14:textId="77777777" w:rsidTr="00F8497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7146"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7641" w14:textId="77777777" w:rsidR="00D576F4" w:rsidRPr="00D21FDF" w:rsidRDefault="00D576F4" w:rsidP="00F84973">
            <w:pPr>
              <w:pStyle w:val="TableRowCentered"/>
              <w:jc w:val="left"/>
              <w:rPr>
                <w:rFonts w:asciiTheme="minorHAnsi" w:hAnsiTheme="minorHAnsi" w:cstheme="minorHAnsi"/>
                <w:sz w:val="22"/>
              </w:rPr>
            </w:pPr>
            <w:r w:rsidRPr="00D21FDF">
              <w:rPr>
                <w:rFonts w:asciiTheme="minorHAnsi" w:hAnsiTheme="minorHAnsi" w:cstheme="minorHAnsi"/>
                <w:sz w:val="22"/>
              </w:rPr>
              <w:t xml:space="preserve">Language and communication </w:t>
            </w:r>
          </w:p>
        </w:tc>
      </w:tr>
    </w:tbl>
    <w:p w14:paraId="2A7D54FF" w14:textId="77777777" w:rsidR="00E66558" w:rsidRPr="00D21FDF" w:rsidRDefault="009D71E8">
      <w:pPr>
        <w:pStyle w:val="Heading2"/>
        <w:spacing w:before="600"/>
        <w:rPr>
          <w:rFonts w:asciiTheme="minorHAnsi" w:hAnsiTheme="minorHAnsi" w:cstheme="minorHAnsi"/>
          <w:color w:val="7030A0"/>
        </w:rPr>
      </w:pPr>
      <w:bookmarkStart w:id="16" w:name="_Toc443397160"/>
      <w:r w:rsidRPr="00D21FDF">
        <w:rPr>
          <w:rFonts w:asciiTheme="minorHAnsi" w:hAnsiTheme="minorHAnsi" w:cstheme="minorHAnsi"/>
          <w:color w:val="7030A0"/>
        </w:rPr>
        <w:t xml:space="preserve">Intended outcomes </w:t>
      </w:r>
    </w:p>
    <w:p w14:paraId="2A7D5500" w14:textId="77777777" w:rsidR="00E66558" w:rsidRPr="00D21FDF" w:rsidRDefault="009D71E8">
      <w:pPr>
        <w:rPr>
          <w:rFonts w:asciiTheme="minorHAnsi" w:hAnsiTheme="minorHAnsi" w:cstheme="minorHAnsi"/>
        </w:rPr>
      </w:pPr>
      <w:r w:rsidRPr="00D21FDF">
        <w:rPr>
          <w:rFonts w:asciiTheme="minorHAnsi" w:hAnsiTheme="minorHAnsi" w:cstheme="minorHAnsi"/>
          <w:color w:val="auto"/>
        </w:rPr>
        <w:t xml:space="preserve">This explains the outcomes we are aiming for </w:t>
      </w:r>
      <w:r w:rsidRPr="00D21FDF">
        <w:rPr>
          <w:rFonts w:asciiTheme="minorHAnsi" w:hAnsiTheme="minorHAnsi" w:cstheme="minorHAnsi"/>
          <w:b/>
          <w:bCs/>
          <w:color w:val="auto"/>
        </w:rPr>
        <w:t>by the end of our current strategy plan</w:t>
      </w:r>
      <w:r w:rsidRPr="00D21FDF">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D576F4" w:rsidRPr="00D21FDF" w14:paraId="0BEFA746"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4A1E1DCF" w14:textId="77777777" w:rsidR="00D576F4" w:rsidRPr="00D21FDF" w:rsidRDefault="00D576F4" w:rsidP="00F84973">
            <w:pPr>
              <w:pStyle w:val="TableHeader"/>
              <w:jc w:val="left"/>
              <w:rPr>
                <w:rFonts w:asciiTheme="minorHAnsi" w:hAnsiTheme="minorHAnsi" w:cstheme="minorHAnsi"/>
              </w:rPr>
            </w:pPr>
            <w:r w:rsidRPr="00D21FDF">
              <w:rPr>
                <w:rFonts w:asciiTheme="minorHAnsi" w:hAnsiTheme="minorHAnsi" w:cstheme="minorHAnsi"/>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006A5FF3" w14:textId="77777777" w:rsidR="00D576F4" w:rsidRPr="00D21FDF" w:rsidRDefault="00D576F4" w:rsidP="00F84973">
            <w:pPr>
              <w:pStyle w:val="TableHeader"/>
              <w:jc w:val="left"/>
              <w:rPr>
                <w:rFonts w:asciiTheme="minorHAnsi" w:hAnsiTheme="minorHAnsi" w:cstheme="minorHAnsi"/>
              </w:rPr>
            </w:pPr>
            <w:r w:rsidRPr="00D21FDF">
              <w:rPr>
                <w:rFonts w:asciiTheme="minorHAnsi" w:hAnsiTheme="minorHAnsi" w:cstheme="minorHAnsi"/>
              </w:rPr>
              <w:t>Success criteria</w:t>
            </w:r>
          </w:p>
        </w:tc>
      </w:tr>
      <w:tr w:rsidR="00D576F4" w:rsidRPr="00D21FDF" w14:paraId="732DA528"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F28A" w14:textId="77777777" w:rsidR="00D576F4" w:rsidRPr="00D21FDF" w:rsidRDefault="00D576F4" w:rsidP="00F84973">
            <w:pPr>
              <w:pStyle w:val="TableRow"/>
              <w:rPr>
                <w:rFonts w:asciiTheme="minorHAnsi" w:hAnsiTheme="minorHAnsi" w:cstheme="minorHAnsi"/>
              </w:rPr>
            </w:pPr>
            <w:r w:rsidRPr="00D21FDF">
              <w:rPr>
                <w:rFonts w:asciiTheme="minorHAnsi" w:hAnsiTheme="minorHAnsi" w:cstheme="minorHAnsi"/>
                <w:sz w:val="22"/>
                <w:szCs w:val="22"/>
              </w:rPr>
              <w:t>Attendance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54966"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Pupils achieve in line with national statistics. </w:t>
            </w:r>
          </w:p>
        </w:tc>
      </w:tr>
      <w:tr w:rsidR="00D576F4" w:rsidRPr="00D21FDF" w14:paraId="5DBD309E"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E29F"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EYFS Attainment</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C799"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Pupils tracked attainment from the EYFS baseline ensures that maximum progress is made.</w:t>
            </w:r>
          </w:p>
        </w:tc>
      </w:tr>
      <w:tr w:rsidR="00D576F4" w:rsidRPr="00D21FDF" w14:paraId="2DF60D35"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F6F0"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Phonics progress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43159" w14:textId="77777777" w:rsidR="00D576F4" w:rsidRPr="00D21FDF" w:rsidRDefault="00D576F4" w:rsidP="00F84973">
            <w:pPr>
              <w:pStyle w:val="TableRowCentered"/>
              <w:ind w:left="0"/>
              <w:jc w:val="left"/>
              <w:rPr>
                <w:rFonts w:asciiTheme="minorHAnsi" w:hAnsiTheme="minorHAnsi" w:cstheme="minorHAnsi"/>
                <w:sz w:val="22"/>
                <w:szCs w:val="22"/>
              </w:rPr>
            </w:pPr>
            <w:r w:rsidRPr="00D21FDF">
              <w:rPr>
                <w:rFonts w:asciiTheme="minorHAnsi" w:hAnsiTheme="minorHAnsi" w:cstheme="minorHAnsi"/>
                <w:sz w:val="22"/>
                <w:szCs w:val="22"/>
              </w:rPr>
              <w:t xml:space="preserve"> Pupils achieve a Pass during KS1 Phonics screening (narrowing the gap) </w:t>
            </w:r>
          </w:p>
        </w:tc>
      </w:tr>
      <w:tr w:rsidR="00D576F4" w:rsidRPr="00D21FDF" w14:paraId="08450CDE"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770E"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Core subject attainment/progress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34E4"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Pupils achieve and surpass the national expectation for reading, writing and maths at the end of KS2. </w:t>
            </w:r>
          </w:p>
          <w:p w14:paraId="551B02BE"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Progress measures from EYFS to KS2 are higher than average.</w:t>
            </w:r>
          </w:p>
        </w:tc>
      </w:tr>
      <w:tr w:rsidR="00D576F4" w:rsidRPr="00D21FDF" w14:paraId="5FD5D9FA" w14:textId="77777777" w:rsidTr="00F84973">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B4BF5" w14:textId="77777777" w:rsidR="00D576F4" w:rsidRPr="00D21FDF" w:rsidRDefault="00D576F4" w:rsidP="00F84973">
            <w:pPr>
              <w:pStyle w:val="TableRow"/>
              <w:rPr>
                <w:rFonts w:asciiTheme="minorHAnsi" w:hAnsiTheme="minorHAnsi" w:cstheme="minorHAnsi"/>
                <w:sz w:val="22"/>
                <w:szCs w:val="22"/>
              </w:rPr>
            </w:pPr>
            <w:r w:rsidRPr="00D21FDF">
              <w:rPr>
                <w:rFonts w:asciiTheme="minorHAnsi" w:hAnsiTheme="minorHAnsi" w:cstheme="minorHAnsi"/>
                <w:sz w:val="22"/>
                <w:szCs w:val="22"/>
              </w:rPr>
              <w:t xml:space="preserve">Social skills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CF65"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Higher command of language</w:t>
            </w:r>
          </w:p>
          <w:p w14:paraId="67BA23EA"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Able to adapt to different social situations such as Music Performances, interactions between adults and pupils, </w:t>
            </w:r>
          </w:p>
          <w:p w14:paraId="6B00BA1F"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Culturally aware</w:t>
            </w:r>
          </w:p>
          <w:p w14:paraId="15F1299B" w14:textId="77777777" w:rsidR="00D576F4" w:rsidRPr="00D21FDF" w:rsidRDefault="00D576F4" w:rsidP="00F84973">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Citizenship </w:t>
            </w:r>
          </w:p>
        </w:tc>
      </w:tr>
    </w:tbl>
    <w:p w14:paraId="60BAD9F6" w14:textId="77777777" w:rsidR="00120AB1" w:rsidRPr="00D21FDF" w:rsidRDefault="00120AB1">
      <w:pPr>
        <w:pStyle w:val="Heading2"/>
        <w:rPr>
          <w:rFonts w:asciiTheme="minorHAnsi" w:hAnsiTheme="minorHAnsi" w:cstheme="minorHAnsi"/>
        </w:rPr>
      </w:pPr>
    </w:p>
    <w:p w14:paraId="2A06959E" w14:textId="77777777" w:rsidR="00120AB1" w:rsidRPr="00D21FDF" w:rsidRDefault="00120AB1">
      <w:pPr>
        <w:suppressAutoHyphens w:val="0"/>
        <w:spacing w:after="0" w:line="240" w:lineRule="auto"/>
        <w:rPr>
          <w:rFonts w:asciiTheme="minorHAnsi" w:hAnsiTheme="minorHAnsi" w:cstheme="minorHAnsi"/>
          <w:b/>
          <w:color w:val="104F75"/>
          <w:sz w:val="32"/>
          <w:szCs w:val="32"/>
        </w:rPr>
      </w:pPr>
      <w:r w:rsidRPr="00D21FDF">
        <w:rPr>
          <w:rFonts w:asciiTheme="minorHAnsi" w:hAnsiTheme="minorHAnsi" w:cstheme="minorHAnsi"/>
        </w:rPr>
        <w:br w:type="page"/>
      </w:r>
    </w:p>
    <w:p w14:paraId="2A7D5512" w14:textId="7B489199" w:rsidR="00E66558" w:rsidRPr="00D21FDF" w:rsidRDefault="009D71E8">
      <w:pPr>
        <w:pStyle w:val="Heading2"/>
        <w:rPr>
          <w:rFonts w:asciiTheme="minorHAnsi" w:hAnsiTheme="minorHAnsi" w:cstheme="minorHAnsi"/>
          <w:color w:val="7030A0"/>
        </w:rPr>
      </w:pPr>
      <w:r w:rsidRPr="00D21FDF">
        <w:rPr>
          <w:rFonts w:asciiTheme="minorHAnsi" w:hAnsiTheme="minorHAnsi" w:cstheme="minorHAnsi"/>
          <w:color w:val="7030A0"/>
        </w:rPr>
        <w:lastRenderedPageBreak/>
        <w:t>Activity in this academic year</w:t>
      </w:r>
    </w:p>
    <w:p w14:paraId="2A7D5513" w14:textId="77777777" w:rsidR="00E66558" w:rsidRPr="00D21FDF" w:rsidRDefault="009D71E8">
      <w:pPr>
        <w:spacing w:after="480"/>
        <w:rPr>
          <w:rFonts w:asciiTheme="minorHAnsi" w:hAnsiTheme="minorHAnsi" w:cstheme="minorHAnsi"/>
        </w:rPr>
      </w:pPr>
      <w:r w:rsidRPr="00D21FDF">
        <w:rPr>
          <w:rFonts w:asciiTheme="minorHAnsi" w:hAnsiTheme="minorHAnsi" w:cstheme="minorHAnsi"/>
        </w:rPr>
        <w:t xml:space="preserve">This details how we intend to spend our pupil premium (and recovery premium funding) </w:t>
      </w:r>
      <w:r w:rsidRPr="00D21FDF">
        <w:rPr>
          <w:rFonts w:asciiTheme="minorHAnsi" w:hAnsiTheme="minorHAnsi" w:cstheme="minorHAnsi"/>
          <w:b/>
          <w:bCs/>
        </w:rPr>
        <w:t>this academic year</w:t>
      </w:r>
      <w:r w:rsidRPr="00D21FDF">
        <w:rPr>
          <w:rFonts w:asciiTheme="minorHAnsi" w:hAnsiTheme="minorHAnsi" w:cstheme="minorHAnsi"/>
        </w:rPr>
        <w:t xml:space="preserve"> to address the challenges listed above.</w:t>
      </w:r>
    </w:p>
    <w:p w14:paraId="2A7D5514" w14:textId="77777777" w:rsidR="00E66558" w:rsidRPr="00D21FDF" w:rsidRDefault="009D71E8">
      <w:pPr>
        <w:pStyle w:val="Heading3"/>
        <w:rPr>
          <w:rFonts w:asciiTheme="minorHAnsi" w:hAnsiTheme="minorHAnsi" w:cstheme="minorHAnsi"/>
          <w:color w:val="7030A0"/>
        </w:rPr>
      </w:pPr>
      <w:r w:rsidRPr="00D21FDF">
        <w:rPr>
          <w:rFonts w:asciiTheme="minorHAnsi" w:hAnsiTheme="minorHAnsi" w:cstheme="minorHAnsi"/>
          <w:color w:val="7030A0"/>
        </w:rPr>
        <w:t>Teaching (for example, CPD, recruitment and retention)</w:t>
      </w:r>
    </w:p>
    <w:p w14:paraId="2A7D5515" w14:textId="536D07AE" w:rsidR="00E66558" w:rsidRPr="00D21FDF" w:rsidRDefault="009D71E8">
      <w:pPr>
        <w:rPr>
          <w:rFonts w:asciiTheme="minorHAnsi" w:hAnsiTheme="minorHAnsi" w:cstheme="minorHAnsi"/>
        </w:rPr>
      </w:pPr>
      <w:r w:rsidRPr="00D21FDF">
        <w:rPr>
          <w:rFonts w:asciiTheme="minorHAnsi" w:hAnsiTheme="minorHAnsi" w:cstheme="minorHAnsi"/>
        </w:rPr>
        <w:t xml:space="preserve">Budgeted cost: £ </w:t>
      </w:r>
      <w:r w:rsidR="00237AAA">
        <w:rPr>
          <w:rFonts w:asciiTheme="minorHAnsi" w:hAnsiTheme="minorHAnsi" w:cstheme="minorHAnsi"/>
          <w:i/>
          <w:iCs/>
        </w:rPr>
        <w:t>66,170</w:t>
      </w:r>
    </w:p>
    <w:tbl>
      <w:tblPr>
        <w:tblW w:w="5000" w:type="pct"/>
        <w:tblCellMar>
          <w:left w:w="10" w:type="dxa"/>
          <w:right w:w="10" w:type="dxa"/>
        </w:tblCellMar>
        <w:tblLook w:val="04A0" w:firstRow="1" w:lastRow="0" w:firstColumn="1" w:lastColumn="0" w:noHBand="0" w:noVBand="1"/>
      </w:tblPr>
      <w:tblGrid>
        <w:gridCol w:w="2122"/>
        <w:gridCol w:w="5670"/>
        <w:gridCol w:w="1694"/>
      </w:tblGrid>
      <w:tr w:rsidR="00E66558" w:rsidRPr="00D21FDF" w14:paraId="2A7D5519" w14:textId="77777777" w:rsidTr="00D576F4">
        <w:tc>
          <w:tcPr>
            <w:tcW w:w="21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16"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17"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18"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Challenge number(s) addressed</w:t>
            </w:r>
          </w:p>
        </w:tc>
      </w:tr>
      <w:tr w:rsidR="00D576F4" w:rsidRPr="00D21FDF" w14:paraId="2A7D551D"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BB75" w14:textId="77777777" w:rsidR="00D576F4" w:rsidRPr="00D21FDF" w:rsidRDefault="00D576F4" w:rsidP="00D576F4">
            <w:pPr>
              <w:rPr>
                <w:rFonts w:asciiTheme="minorHAnsi" w:hAnsiTheme="minorHAnsi" w:cstheme="minorHAnsi"/>
                <w:sz w:val="22"/>
                <w:szCs w:val="22"/>
              </w:rPr>
            </w:pPr>
            <w:r w:rsidRPr="00D21FDF">
              <w:rPr>
                <w:rFonts w:asciiTheme="minorHAnsi" w:hAnsiTheme="minorHAnsi" w:cstheme="minorHAnsi"/>
                <w:sz w:val="22"/>
                <w:szCs w:val="22"/>
              </w:rPr>
              <w:t>Support Staff</w:t>
            </w:r>
          </w:p>
          <w:p w14:paraId="3093645D" w14:textId="4435F90D" w:rsidR="008C794F" w:rsidRPr="008C794F" w:rsidRDefault="008C794F" w:rsidP="00D576F4">
            <w:pPr>
              <w:rPr>
                <w:rFonts w:asciiTheme="minorHAnsi" w:hAnsiTheme="minorHAnsi" w:cstheme="minorHAnsi"/>
                <w:sz w:val="18"/>
                <w:szCs w:val="18"/>
              </w:rPr>
            </w:pPr>
            <w:r w:rsidRPr="008C794F">
              <w:rPr>
                <w:rFonts w:asciiTheme="minorHAnsi" w:hAnsiTheme="minorHAnsi" w:cstheme="minorHAnsi"/>
                <w:sz w:val="18"/>
                <w:szCs w:val="18"/>
              </w:rPr>
              <w:t xml:space="preserve">Total cost = </w:t>
            </w:r>
            <w:r w:rsidR="00D576F4" w:rsidRPr="008C794F">
              <w:rPr>
                <w:rFonts w:asciiTheme="minorHAnsi" w:hAnsiTheme="minorHAnsi" w:cstheme="minorHAnsi"/>
                <w:sz w:val="18"/>
                <w:szCs w:val="18"/>
              </w:rPr>
              <w:t>£206,717</w:t>
            </w:r>
          </w:p>
          <w:p w14:paraId="2A7D551A" w14:textId="51C44FB4" w:rsidR="008C794F" w:rsidRPr="00D21FDF" w:rsidRDefault="00835C65" w:rsidP="00D576F4">
            <w:pPr>
              <w:rPr>
                <w:rFonts w:asciiTheme="minorHAnsi" w:hAnsiTheme="minorHAnsi" w:cstheme="minorHAnsi"/>
                <w:sz w:val="22"/>
                <w:szCs w:val="22"/>
              </w:rPr>
            </w:pPr>
            <w:r>
              <w:rPr>
                <w:rFonts w:asciiTheme="minorHAnsi" w:hAnsiTheme="minorHAnsi" w:cstheme="minorHAnsi"/>
                <w:sz w:val="22"/>
                <w:szCs w:val="22"/>
              </w:rPr>
              <w:t>26.8</w:t>
            </w:r>
            <w:r w:rsidR="008C794F">
              <w:rPr>
                <w:rFonts w:asciiTheme="minorHAnsi" w:hAnsiTheme="minorHAnsi" w:cstheme="minorHAnsi"/>
                <w:sz w:val="22"/>
                <w:szCs w:val="22"/>
              </w:rPr>
              <w:t>% of above cost = £</w:t>
            </w:r>
            <w:r>
              <w:rPr>
                <w:rFonts w:asciiTheme="minorHAnsi" w:hAnsiTheme="minorHAnsi" w:cstheme="minorHAnsi"/>
                <w:sz w:val="22"/>
                <w:szCs w:val="22"/>
              </w:rPr>
              <w:t>55,456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089C" w14:textId="77777777" w:rsidR="00D576F4" w:rsidRPr="00D21FDF" w:rsidRDefault="00D576F4" w:rsidP="00D576F4">
            <w:pPr>
              <w:rPr>
                <w:rFonts w:asciiTheme="minorHAnsi" w:hAnsiTheme="minorHAnsi" w:cstheme="minorHAnsi"/>
                <w:sz w:val="22"/>
                <w:szCs w:val="22"/>
              </w:rPr>
            </w:pPr>
            <w:r w:rsidRPr="00D21FDF">
              <w:rPr>
                <w:rFonts w:asciiTheme="minorHAnsi" w:hAnsiTheme="minorHAnsi" w:cstheme="minorHAnsi"/>
                <w:sz w:val="22"/>
                <w:szCs w:val="22"/>
              </w:rPr>
              <w:t>Evidence shows that targeted, structured support can have a positive impact. ‘The findings suggest that, when used to support specific pupils in small groups or through structured interventions, teaching assistants can be effective at improving attainment.’ Education Endowment Foundation.</w:t>
            </w:r>
          </w:p>
          <w:p w14:paraId="380F3F95" w14:textId="77777777" w:rsidR="00D576F4" w:rsidRPr="00D21FDF" w:rsidRDefault="00D576F4" w:rsidP="00D576F4">
            <w:pPr>
              <w:rPr>
                <w:rFonts w:asciiTheme="minorHAnsi" w:hAnsiTheme="minorHAnsi" w:cstheme="minorHAnsi"/>
                <w:sz w:val="22"/>
                <w:szCs w:val="22"/>
              </w:rPr>
            </w:pPr>
            <w:r w:rsidRPr="00D21FDF">
              <w:rPr>
                <w:rFonts w:asciiTheme="minorHAnsi" w:hAnsiTheme="minorHAnsi" w:cstheme="minorHAnsi"/>
                <w:sz w:val="22"/>
                <w:szCs w:val="22"/>
              </w:rPr>
              <w:t xml:space="preserve">If disadvantaged pupils are achieving below the Expected Standard, they are included in this intervention. Without this contribution to staffing costs from the pupil premium budget, we would not be able to employ as many TAs as we do – one full-time per year group on average, 2 in EYFS and Year 6. </w:t>
            </w:r>
          </w:p>
          <w:p w14:paraId="2A7D551B" w14:textId="3C071B15" w:rsidR="00D576F4" w:rsidRPr="00D21FDF" w:rsidRDefault="00D576F4" w:rsidP="00D576F4">
            <w:pPr>
              <w:rPr>
                <w:rFonts w:asciiTheme="minorHAnsi" w:hAnsiTheme="minorHAnsi" w:cstheme="minorHAnsi"/>
                <w:color w:val="auto"/>
                <w:sz w:val="22"/>
                <w:szCs w:val="22"/>
              </w:rPr>
            </w:pPr>
            <w:r w:rsidRPr="00D21FDF">
              <w:rPr>
                <w:rFonts w:asciiTheme="minorHAnsi" w:hAnsiTheme="minorHAnsi" w:cstheme="minorHAnsi"/>
                <w:sz w:val="22"/>
                <w:szCs w:val="22"/>
              </w:rPr>
              <w:t>Information from Education Endowment Foundation shows that those involved in 1-1 and small group tuition on average make 4 months extra progress annually.</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DA4E"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1</w:t>
            </w:r>
          </w:p>
          <w:p w14:paraId="5711CED5"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61389BD1"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4</w:t>
            </w:r>
          </w:p>
          <w:p w14:paraId="53BE83FB"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2A7D551C" w14:textId="4EDA12F8"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D576F4" w:rsidRPr="00D21FDF" w14:paraId="2A7D5521"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3DC91" w14:textId="77777777" w:rsidR="00D576F4" w:rsidRPr="00D21FDF" w:rsidRDefault="00D576F4" w:rsidP="00D576F4">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Learning resources</w:t>
            </w:r>
          </w:p>
          <w:p w14:paraId="36CEDFA4" w14:textId="77777777" w:rsidR="00D576F4" w:rsidRPr="00D21FDF" w:rsidRDefault="00D576F4" w:rsidP="00D576F4">
            <w:pPr>
              <w:pStyle w:val="TableRow"/>
              <w:rPr>
                <w:rFonts w:asciiTheme="minorHAnsi" w:hAnsiTheme="minorHAnsi" w:cstheme="minorHAnsi"/>
                <w:b/>
                <w:bCs/>
                <w:i/>
                <w:sz w:val="22"/>
              </w:rPr>
            </w:pPr>
          </w:p>
          <w:p w14:paraId="094CF147" w14:textId="77777777" w:rsidR="00D576F4" w:rsidRPr="00835C65" w:rsidRDefault="008C794F" w:rsidP="00D576F4">
            <w:pPr>
              <w:pStyle w:val="TableRow"/>
              <w:rPr>
                <w:rFonts w:asciiTheme="minorHAnsi" w:hAnsiTheme="minorHAnsi" w:cstheme="minorHAnsi"/>
                <w:iCs/>
                <w:sz w:val="18"/>
                <w:szCs w:val="20"/>
              </w:rPr>
            </w:pPr>
            <w:r w:rsidRPr="00835C65">
              <w:rPr>
                <w:rFonts w:asciiTheme="minorHAnsi" w:hAnsiTheme="minorHAnsi" w:cstheme="minorHAnsi"/>
                <w:iCs/>
                <w:sz w:val="18"/>
                <w:szCs w:val="20"/>
              </w:rPr>
              <w:t xml:space="preserve">Total cost = </w:t>
            </w:r>
            <w:r w:rsidR="00D576F4" w:rsidRPr="00835C65">
              <w:rPr>
                <w:rFonts w:asciiTheme="minorHAnsi" w:hAnsiTheme="minorHAnsi" w:cstheme="minorHAnsi"/>
                <w:iCs/>
                <w:sz w:val="18"/>
                <w:szCs w:val="20"/>
              </w:rPr>
              <w:t>£8,000</w:t>
            </w:r>
          </w:p>
          <w:p w14:paraId="3B6344CB" w14:textId="77777777" w:rsidR="008C794F" w:rsidRDefault="008C794F" w:rsidP="00D576F4">
            <w:pPr>
              <w:pStyle w:val="TableRow"/>
              <w:rPr>
                <w:rFonts w:asciiTheme="minorHAnsi" w:hAnsiTheme="minorHAnsi" w:cstheme="minorHAnsi"/>
                <w:iCs/>
                <w:sz w:val="22"/>
              </w:rPr>
            </w:pPr>
          </w:p>
          <w:p w14:paraId="2A7D551E" w14:textId="21B34430" w:rsidR="008C794F" w:rsidRPr="00D21FDF" w:rsidRDefault="008C794F" w:rsidP="00D576F4">
            <w:pPr>
              <w:pStyle w:val="TableRow"/>
              <w:rPr>
                <w:rFonts w:asciiTheme="minorHAnsi" w:hAnsiTheme="minorHAnsi" w:cstheme="minorHAnsi"/>
                <w:iCs/>
                <w:sz w:val="22"/>
              </w:rPr>
            </w:pPr>
            <w:r>
              <w:rPr>
                <w:rFonts w:asciiTheme="minorHAnsi" w:hAnsiTheme="minorHAnsi" w:cstheme="minorHAnsi"/>
                <w:sz w:val="22"/>
                <w:szCs w:val="22"/>
              </w:rPr>
              <w:t>32% of above cost = £2560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8551" w14:textId="77777777" w:rsidR="00D576F4" w:rsidRPr="00D21FDF" w:rsidRDefault="00D576F4" w:rsidP="00D576F4">
            <w:pPr>
              <w:pStyle w:val="TableRowCentered"/>
              <w:ind w:left="0"/>
              <w:jc w:val="left"/>
              <w:rPr>
                <w:rFonts w:asciiTheme="minorHAnsi" w:hAnsiTheme="minorHAnsi" w:cstheme="minorHAnsi"/>
                <w:b/>
                <w:bCs/>
                <w:color w:val="000000" w:themeColor="text1"/>
                <w:sz w:val="22"/>
                <w:szCs w:val="22"/>
              </w:rPr>
            </w:pPr>
            <w:r w:rsidRPr="00D21FDF">
              <w:rPr>
                <w:rFonts w:asciiTheme="minorHAnsi" w:hAnsiTheme="minorHAnsi" w:cstheme="minorHAnsi"/>
                <w:b/>
                <w:bCs/>
                <w:color w:val="000000" w:themeColor="text1"/>
                <w:sz w:val="22"/>
                <w:szCs w:val="22"/>
              </w:rPr>
              <w:t>Including, but not limited to:</w:t>
            </w:r>
          </w:p>
          <w:p w14:paraId="3E054A5E" w14:textId="77777777" w:rsidR="00D576F4" w:rsidRPr="00D21FDF" w:rsidRDefault="00D576F4" w:rsidP="00D576F4">
            <w:pPr>
              <w:pStyle w:val="TableRowCentered"/>
              <w:ind w:left="0"/>
              <w:jc w:val="left"/>
              <w:rPr>
                <w:rFonts w:asciiTheme="minorHAnsi" w:hAnsiTheme="minorHAnsi" w:cstheme="minorHAnsi"/>
                <w:color w:val="000000" w:themeColor="text1"/>
                <w:sz w:val="22"/>
                <w:szCs w:val="22"/>
              </w:rPr>
            </w:pPr>
            <w:r w:rsidRPr="00D21FDF">
              <w:rPr>
                <w:rFonts w:asciiTheme="minorHAnsi" w:hAnsiTheme="minorHAnsi" w:cstheme="minorHAnsi"/>
                <w:b/>
                <w:bCs/>
                <w:color w:val="000000" w:themeColor="text1"/>
                <w:sz w:val="22"/>
                <w:szCs w:val="22"/>
              </w:rPr>
              <w:t>ICT Equipment</w:t>
            </w:r>
            <w:r w:rsidRPr="00D21FDF">
              <w:rPr>
                <w:rFonts w:asciiTheme="minorHAnsi" w:hAnsiTheme="minorHAnsi" w:cstheme="minorHAnsi"/>
                <w:color w:val="000000" w:themeColor="text1"/>
                <w:sz w:val="22"/>
                <w:szCs w:val="22"/>
              </w:rPr>
              <w:t xml:space="preserve"> – for inside and outside of the classroom</w:t>
            </w:r>
            <w:r w:rsidRPr="00D21FDF">
              <w:rPr>
                <w:rFonts w:asciiTheme="minorHAnsi" w:hAnsiTheme="minorHAnsi" w:cstheme="minorHAnsi"/>
                <w:color w:val="000000" w:themeColor="text1"/>
                <w:sz w:val="22"/>
                <w:szCs w:val="22"/>
              </w:rPr>
              <w:br/>
              <w:t>Education Endowment Foundation evidence indicates that working outside of school hours can advance children’s learning by 2 to 5 months</w:t>
            </w:r>
          </w:p>
          <w:p w14:paraId="6C02DF19" w14:textId="77777777" w:rsidR="00D576F4" w:rsidRPr="00D21FDF" w:rsidRDefault="00D576F4" w:rsidP="00D576F4">
            <w:pPr>
              <w:pStyle w:val="TableRowCentered"/>
              <w:ind w:left="0"/>
              <w:jc w:val="left"/>
              <w:rPr>
                <w:rFonts w:asciiTheme="minorHAnsi" w:hAnsiTheme="minorHAnsi" w:cstheme="minorHAnsi"/>
                <w:b/>
                <w:bCs/>
                <w:color w:val="000000" w:themeColor="text1"/>
                <w:sz w:val="22"/>
                <w:szCs w:val="22"/>
              </w:rPr>
            </w:pPr>
            <w:r w:rsidRPr="00D21FDF">
              <w:rPr>
                <w:rFonts w:asciiTheme="minorHAnsi" w:hAnsiTheme="minorHAnsi" w:cstheme="minorHAnsi"/>
                <w:b/>
                <w:bCs/>
                <w:color w:val="000000" w:themeColor="text1"/>
                <w:sz w:val="22"/>
                <w:szCs w:val="22"/>
              </w:rPr>
              <w:t xml:space="preserve">Phonics - </w:t>
            </w:r>
            <w:r w:rsidRPr="00D21FDF">
              <w:rPr>
                <w:rFonts w:asciiTheme="minorHAnsi" w:hAnsiTheme="minorHAnsi" w:cstheme="minorHAnsi"/>
                <w:color w:val="000000" w:themeColor="text1"/>
                <w:sz w:val="22"/>
                <w:szCs w:val="22"/>
                <w:shd w:val="clear" w:color="auto" w:fill="FFFFFF"/>
              </w:rPr>
              <w:t>Phonics approaches have been consistently found to be effective in supporting younger readers to master the basics of reading, with an average impact of an additional four months’ progress.</w:t>
            </w:r>
          </w:p>
          <w:p w14:paraId="2A7D551F" w14:textId="4535B1F3"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b/>
                <w:bCs/>
                <w:color w:val="000000" w:themeColor="text1"/>
                <w:sz w:val="22"/>
              </w:rPr>
              <w:t>Learning environment</w:t>
            </w:r>
            <w:r w:rsidRPr="00D21FDF">
              <w:rPr>
                <w:rFonts w:asciiTheme="minorHAnsi" w:hAnsiTheme="minorHAnsi" w:cstheme="minorHAnsi"/>
                <w:color w:val="000000" w:themeColor="text1"/>
                <w:sz w:val="22"/>
              </w:rPr>
              <w:t xml:space="preserve"> – stimulates the cognitive readiness promoting the breadth of global and cultural values to inspire a lifelong love of learning.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89876"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56FDB0E5"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4</w:t>
            </w:r>
          </w:p>
          <w:p w14:paraId="5D782CB6"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2A7D5520" w14:textId="6658350E"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D576F4" w:rsidRPr="00D21FDF" w14:paraId="093FE517"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37F8" w14:textId="77777777" w:rsidR="00D576F4" w:rsidRPr="00D21FDF" w:rsidRDefault="00D576F4" w:rsidP="00D576F4">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In Harmony Music Provision</w:t>
            </w:r>
          </w:p>
          <w:p w14:paraId="7302A945" w14:textId="77777777" w:rsidR="00D576F4" w:rsidRPr="00D21FDF" w:rsidRDefault="00D576F4" w:rsidP="00D576F4">
            <w:pPr>
              <w:pStyle w:val="TableRow"/>
              <w:rPr>
                <w:rFonts w:asciiTheme="minorHAnsi" w:hAnsiTheme="minorHAnsi" w:cstheme="minorHAnsi"/>
                <w:b/>
                <w:bCs/>
                <w:sz w:val="22"/>
                <w:szCs w:val="22"/>
              </w:rPr>
            </w:pPr>
          </w:p>
          <w:p w14:paraId="502A1795" w14:textId="77777777" w:rsidR="00D576F4" w:rsidRDefault="00D576F4" w:rsidP="00D576F4">
            <w:pPr>
              <w:pStyle w:val="TableRow"/>
              <w:rPr>
                <w:rFonts w:asciiTheme="minorHAnsi" w:hAnsiTheme="minorHAnsi" w:cstheme="minorHAnsi"/>
                <w:sz w:val="22"/>
                <w:szCs w:val="22"/>
              </w:rPr>
            </w:pPr>
            <w:r w:rsidRPr="00D21FDF">
              <w:rPr>
                <w:rFonts w:asciiTheme="minorHAnsi" w:hAnsiTheme="minorHAnsi" w:cstheme="minorHAnsi"/>
                <w:sz w:val="22"/>
                <w:szCs w:val="22"/>
              </w:rPr>
              <w:t>£30,000</w:t>
            </w:r>
          </w:p>
          <w:p w14:paraId="5E35522D" w14:textId="77777777" w:rsidR="008C794F" w:rsidRDefault="008C794F" w:rsidP="00D576F4">
            <w:pPr>
              <w:pStyle w:val="TableRow"/>
              <w:rPr>
                <w:rFonts w:asciiTheme="minorHAnsi" w:hAnsiTheme="minorHAnsi" w:cstheme="minorHAnsi"/>
                <w:sz w:val="22"/>
                <w:szCs w:val="22"/>
              </w:rPr>
            </w:pPr>
          </w:p>
          <w:p w14:paraId="278067B8" w14:textId="042B721D" w:rsidR="008C794F" w:rsidRPr="00D21FDF" w:rsidRDefault="00835C65" w:rsidP="00D576F4">
            <w:pPr>
              <w:pStyle w:val="TableRow"/>
              <w:rPr>
                <w:rFonts w:asciiTheme="minorHAnsi" w:hAnsiTheme="minorHAnsi" w:cstheme="minorHAnsi"/>
                <w:sz w:val="22"/>
                <w:szCs w:val="22"/>
              </w:rPr>
            </w:pPr>
            <w:r>
              <w:rPr>
                <w:rFonts w:asciiTheme="minorHAnsi" w:hAnsiTheme="minorHAnsi" w:cstheme="minorHAnsi"/>
                <w:sz w:val="22"/>
                <w:szCs w:val="22"/>
              </w:rPr>
              <w:lastRenderedPageBreak/>
              <w:t>15</w:t>
            </w:r>
            <w:r w:rsidR="008C794F">
              <w:rPr>
                <w:rFonts w:asciiTheme="minorHAnsi" w:hAnsiTheme="minorHAnsi" w:cstheme="minorHAnsi"/>
                <w:sz w:val="22"/>
                <w:szCs w:val="22"/>
              </w:rPr>
              <w:t>% of above cost = £</w:t>
            </w:r>
            <w:r>
              <w:rPr>
                <w:rFonts w:asciiTheme="minorHAnsi" w:hAnsiTheme="minorHAnsi" w:cstheme="minorHAnsi"/>
                <w:sz w:val="22"/>
                <w:szCs w:val="22"/>
              </w:rPr>
              <w:t>4,500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F29C" w14:textId="754BBA8E"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lastRenderedPageBreak/>
              <w:t xml:space="preserve">In harmony – unique music provision in conjunction with Opera North. Impacts on pupils’ well-being, self-confidence, social awareness, social etiquette and a wider range of softer skills. </w:t>
            </w:r>
          </w:p>
          <w:p w14:paraId="0417D464" w14:textId="03892351"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lastRenderedPageBreak/>
              <w:t>Education Endowment Foundation evidence: 2 months extra progress across the curriculum for those who study the arts.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C8955"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lastRenderedPageBreak/>
              <w:t>1</w:t>
            </w:r>
          </w:p>
          <w:p w14:paraId="44CD507B"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2</w:t>
            </w:r>
          </w:p>
          <w:p w14:paraId="139546EB"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60CE5CBE"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213BABF0" w14:textId="67C8C7C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D576F4" w:rsidRPr="00D21FDF" w14:paraId="5288B4FD"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05FE" w14:textId="77777777" w:rsidR="00D576F4" w:rsidRPr="00D21FDF" w:rsidRDefault="00D576F4" w:rsidP="00D576F4">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Class Dynamix</w:t>
            </w:r>
          </w:p>
          <w:p w14:paraId="46E981D1" w14:textId="77777777" w:rsidR="00D576F4" w:rsidRPr="00D21FDF" w:rsidRDefault="00D576F4" w:rsidP="00D576F4">
            <w:pPr>
              <w:pStyle w:val="TableRow"/>
              <w:rPr>
                <w:rFonts w:asciiTheme="minorHAnsi" w:hAnsiTheme="minorHAnsi" w:cstheme="minorHAnsi"/>
                <w:b/>
                <w:bCs/>
                <w:sz w:val="22"/>
                <w:szCs w:val="22"/>
              </w:rPr>
            </w:pPr>
          </w:p>
          <w:p w14:paraId="5477B69E" w14:textId="29DFCBE5" w:rsidR="00D576F4" w:rsidRPr="008C794F" w:rsidRDefault="008C794F" w:rsidP="00D576F4">
            <w:pPr>
              <w:pStyle w:val="TableRow"/>
              <w:rPr>
                <w:rFonts w:asciiTheme="minorHAnsi" w:hAnsiTheme="minorHAnsi" w:cstheme="minorHAnsi"/>
                <w:sz w:val="18"/>
                <w:szCs w:val="18"/>
              </w:rPr>
            </w:pPr>
            <w:r w:rsidRPr="008C794F">
              <w:rPr>
                <w:rFonts w:asciiTheme="minorHAnsi" w:hAnsiTheme="minorHAnsi" w:cstheme="minorHAnsi"/>
                <w:sz w:val="18"/>
                <w:szCs w:val="18"/>
              </w:rPr>
              <w:t xml:space="preserve">Total cost = </w:t>
            </w:r>
            <w:r w:rsidR="00D576F4" w:rsidRPr="008C794F">
              <w:rPr>
                <w:rFonts w:asciiTheme="minorHAnsi" w:hAnsiTheme="minorHAnsi" w:cstheme="minorHAnsi"/>
                <w:sz w:val="18"/>
                <w:szCs w:val="18"/>
              </w:rPr>
              <w:t>£2,400</w:t>
            </w:r>
          </w:p>
          <w:p w14:paraId="60D2260E" w14:textId="77777777" w:rsidR="008C794F" w:rsidRDefault="008C794F" w:rsidP="00D576F4">
            <w:pPr>
              <w:pStyle w:val="TableRow"/>
              <w:rPr>
                <w:rFonts w:asciiTheme="minorHAnsi" w:hAnsiTheme="minorHAnsi" w:cstheme="minorHAnsi"/>
                <w:sz w:val="22"/>
                <w:szCs w:val="22"/>
              </w:rPr>
            </w:pPr>
          </w:p>
          <w:p w14:paraId="220EEE57" w14:textId="6CFB3C6D" w:rsidR="008C794F" w:rsidRPr="00D21FDF" w:rsidRDefault="008C794F" w:rsidP="00D576F4">
            <w:pPr>
              <w:pStyle w:val="TableRow"/>
              <w:rPr>
                <w:rFonts w:asciiTheme="minorHAnsi" w:hAnsiTheme="minorHAnsi" w:cstheme="minorHAnsi"/>
                <w:sz w:val="22"/>
                <w:szCs w:val="22"/>
              </w:rPr>
            </w:pPr>
            <w:r>
              <w:rPr>
                <w:rFonts w:asciiTheme="minorHAnsi" w:hAnsiTheme="minorHAnsi" w:cstheme="minorHAnsi"/>
                <w:sz w:val="22"/>
                <w:szCs w:val="22"/>
              </w:rPr>
              <w:t>32% of above cost = £768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9CA63" w14:textId="77777777"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We employ experienced and outstanding staff through Class Dynamix, who are able to remove barriers and guarantee to widen children’s experiences and enable them to access their learning in a different, innovative way.</w:t>
            </w:r>
          </w:p>
          <w:p w14:paraId="31DA3614" w14:textId="66D5E60B"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Education Endowment Foundation evidence: 2 months extra progress across the curriculum for those who study the arts.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290A"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1</w:t>
            </w:r>
          </w:p>
          <w:p w14:paraId="5D1E2478"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2</w:t>
            </w:r>
          </w:p>
          <w:p w14:paraId="686A0681"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468866D1"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1B597921" w14:textId="79DD459A"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D576F4" w:rsidRPr="00D21FDF" w14:paraId="4C7D4C93"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196C5" w14:textId="77777777" w:rsidR="00D576F4" w:rsidRPr="00D21FDF" w:rsidRDefault="00D576F4" w:rsidP="00D576F4">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Junior Jam</w:t>
            </w:r>
          </w:p>
          <w:p w14:paraId="770B3836" w14:textId="77777777" w:rsidR="00D576F4" w:rsidRPr="00D21FDF" w:rsidRDefault="00D576F4" w:rsidP="00D576F4">
            <w:pPr>
              <w:pStyle w:val="TableRow"/>
              <w:rPr>
                <w:rFonts w:asciiTheme="minorHAnsi" w:hAnsiTheme="minorHAnsi" w:cstheme="minorHAnsi"/>
                <w:b/>
                <w:bCs/>
                <w:sz w:val="22"/>
                <w:szCs w:val="22"/>
              </w:rPr>
            </w:pPr>
          </w:p>
          <w:p w14:paraId="1EB7D5F7" w14:textId="6A3AC567" w:rsidR="00D576F4" w:rsidRPr="008C794F" w:rsidRDefault="008C794F" w:rsidP="00D576F4">
            <w:pPr>
              <w:pStyle w:val="TableRow"/>
              <w:rPr>
                <w:rFonts w:asciiTheme="minorHAnsi" w:hAnsiTheme="minorHAnsi" w:cstheme="minorHAnsi"/>
                <w:sz w:val="18"/>
                <w:szCs w:val="18"/>
              </w:rPr>
            </w:pPr>
            <w:r w:rsidRPr="008C794F">
              <w:rPr>
                <w:rFonts w:asciiTheme="minorHAnsi" w:hAnsiTheme="minorHAnsi" w:cstheme="minorHAnsi"/>
                <w:sz w:val="18"/>
                <w:szCs w:val="18"/>
              </w:rPr>
              <w:t xml:space="preserve">Total cost = </w:t>
            </w:r>
            <w:r w:rsidR="00D576F4" w:rsidRPr="008C794F">
              <w:rPr>
                <w:rFonts w:asciiTheme="minorHAnsi" w:hAnsiTheme="minorHAnsi" w:cstheme="minorHAnsi"/>
                <w:sz w:val="18"/>
                <w:szCs w:val="18"/>
              </w:rPr>
              <w:t>£3,900</w:t>
            </w:r>
          </w:p>
          <w:p w14:paraId="214C9F41" w14:textId="77777777" w:rsidR="008C794F" w:rsidRDefault="008C794F" w:rsidP="00D576F4">
            <w:pPr>
              <w:pStyle w:val="TableRow"/>
              <w:rPr>
                <w:rFonts w:asciiTheme="minorHAnsi" w:hAnsiTheme="minorHAnsi" w:cstheme="minorHAnsi"/>
                <w:b/>
                <w:bCs/>
                <w:sz w:val="22"/>
                <w:szCs w:val="22"/>
              </w:rPr>
            </w:pPr>
          </w:p>
          <w:p w14:paraId="4687FCE9" w14:textId="03C9F78B" w:rsidR="008C794F" w:rsidRPr="00D21FDF" w:rsidRDefault="008C794F" w:rsidP="00D576F4">
            <w:pPr>
              <w:pStyle w:val="TableRow"/>
              <w:rPr>
                <w:rFonts w:asciiTheme="minorHAnsi" w:hAnsiTheme="minorHAnsi" w:cstheme="minorHAnsi"/>
                <w:b/>
                <w:bCs/>
                <w:sz w:val="22"/>
                <w:szCs w:val="22"/>
              </w:rPr>
            </w:pPr>
            <w:r>
              <w:rPr>
                <w:rFonts w:asciiTheme="minorHAnsi" w:hAnsiTheme="minorHAnsi" w:cstheme="minorHAnsi"/>
                <w:sz w:val="22"/>
                <w:szCs w:val="22"/>
              </w:rPr>
              <w:t>32% of above cost = £1,248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DF67D" w14:textId="77777777"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 xml:space="preserve">We employ experienced and outstanding staff through Junior Jam, who through their extended knowledge, are able to remove barriers and guarantee to widen children’s experiences. Class teachers are able to gain confidence in the delivery of the ever-changing advances in technology. </w:t>
            </w:r>
          </w:p>
          <w:p w14:paraId="69FE4C23" w14:textId="6245FC77" w:rsidR="00D576F4" w:rsidRPr="00D21FDF" w:rsidRDefault="00D576F4" w:rsidP="00D576F4">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 xml:space="preserve">Education Endowment Foundation evidence: </w:t>
            </w:r>
            <w:r w:rsidRPr="00D21FDF">
              <w:rPr>
                <w:rFonts w:asciiTheme="minorHAnsi" w:hAnsiTheme="minorHAnsi" w:cstheme="minorHAnsi"/>
                <w:color w:val="2B3A42"/>
                <w:sz w:val="22"/>
                <w:szCs w:val="22"/>
                <w:shd w:val="clear" w:color="auto" w:fill="FFFFFF"/>
              </w:rPr>
              <w:t>Studies consistently find that digital technology is associated with moderate learning gains: on average, an additional four months’ progress.</w:t>
            </w:r>
            <w:r w:rsidRPr="00D21FDF">
              <w:rPr>
                <w:rFonts w:asciiTheme="minorHAnsi" w:hAnsiTheme="minorHAnsi" w:cstheme="minorHAnsi"/>
                <w:sz w:val="22"/>
                <w:szCs w:val="22"/>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34004"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5BEBAAAD"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5BBBBE38" w14:textId="7AFF84CA"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D576F4" w:rsidRPr="00D21FDF" w14:paraId="5F172747" w14:textId="77777777" w:rsidTr="00A51AD6">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6E225" w14:textId="15239DBB" w:rsidR="00D576F4" w:rsidRPr="008C794F" w:rsidRDefault="00D576F4" w:rsidP="008C794F">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CPD</w:t>
            </w:r>
          </w:p>
          <w:p w14:paraId="4E8B32EA" w14:textId="77777777" w:rsidR="00D576F4" w:rsidRPr="008C794F" w:rsidRDefault="008C794F" w:rsidP="00D576F4">
            <w:pPr>
              <w:pStyle w:val="TableRow"/>
              <w:rPr>
                <w:rFonts w:asciiTheme="minorHAnsi" w:hAnsiTheme="minorHAnsi" w:cstheme="minorHAnsi"/>
                <w:sz w:val="16"/>
                <w:szCs w:val="16"/>
              </w:rPr>
            </w:pPr>
            <w:r w:rsidRPr="008C794F">
              <w:rPr>
                <w:rFonts w:asciiTheme="minorHAnsi" w:hAnsiTheme="minorHAnsi" w:cstheme="minorHAnsi"/>
                <w:sz w:val="16"/>
                <w:szCs w:val="16"/>
              </w:rPr>
              <w:t xml:space="preserve">Total cost = </w:t>
            </w:r>
            <w:r w:rsidR="00D576F4" w:rsidRPr="008C794F">
              <w:rPr>
                <w:rFonts w:asciiTheme="minorHAnsi" w:hAnsiTheme="minorHAnsi" w:cstheme="minorHAnsi"/>
                <w:sz w:val="16"/>
                <w:szCs w:val="16"/>
              </w:rPr>
              <w:t>£5,120</w:t>
            </w:r>
          </w:p>
          <w:p w14:paraId="55351E20" w14:textId="77777777" w:rsidR="008C794F" w:rsidRDefault="008C794F" w:rsidP="00D576F4">
            <w:pPr>
              <w:pStyle w:val="TableRow"/>
              <w:rPr>
                <w:rFonts w:asciiTheme="minorHAnsi" w:hAnsiTheme="minorHAnsi" w:cstheme="minorHAnsi"/>
                <w:sz w:val="22"/>
                <w:szCs w:val="22"/>
              </w:rPr>
            </w:pPr>
          </w:p>
          <w:p w14:paraId="1951FB26" w14:textId="39D0AA57" w:rsidR="008C794F" w:rsidRPr="00D21FDF" w:rsidRDefault="008C794F" w:rsidP="00D576F4">
            <w:pPr>
              <w:pStyle w:val="TableRow"/>
              <w:rPr>
                <w:rFonts w:asciiTheme="minorHAnsi" w:hAnsiTheme="minorHAnsi" w:cstheme="minorHAnsi"/>
                <w:sz w:val="22"/>
                <w:szCs w:val="22"/>
              </w:rPr>
            </w:pPr>
            <w:r>
              <w:rPr>
                <w:rFonts w:asciiTheme="minorHAnsi" w:hAnsiTheme="minorHAnsi" w:cstheme="minorHAnsi"/>
                <w:sz w:val="22"/>
                <w:szCs w:val="22"/>
              </w:rPr>
              <w:t>32% of above cost = £1638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99E6" w14:textId="15634CE6" w:rsidR="00D576F4" w:rsidRPr="00D21FDF" w:rsidRDefault="00D576F4" w:rsidP="00D576F4">
            <w:pPr>
              <w:pStyle w:val="NormalWeb"/>
              <w:shd w:val="clear" w:color="auto" w:fill="FFFFFF"/>
              <w:rPr>
                <w:rFonts w:asciiTheme="minorHAnsi" w:hAnsiTheme="minorHAnsi" w:cstheme="minorHAnsi"/>
              </w:rPr>
            </w:pPr>
            <w:r w:rsidRPr="00D21FDF">
              <w:rPr>
                <w:rFonts w:asciiTheme="minorHAnsi" w:hAnsiTheme="minorHAnsi" w:cstheme="minorHAnsi"/>
                <w:color w:val="0C0C0C"/>
                <w:sz w:val="22"/>
                <w:szCs w:val="22"/>
              </w:rPr>
              <w:t xml:space="preserve">High quality staff CPD is essential to follow EEF principles. This is followed up during Staff meetings and INSET days.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9DC3D"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1</w:t>
            </w:r>
          </w:p>
          <w:p w14:paraId="4CD2CAFA"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4DC1C936"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4</w:t>
            </w:r>
          </w:p>
          <w:p w14:paraId="1E510824" w14:textId="77777777"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5948F621" w14:textId="25B219A8" w:rsidR="00D576F4" w:rsidRPr="00D21FDF" w:rsidRDefault="00D576F4" w:rsidP="00D576F4">
            <w:pPr>
              <w:pStyle w:val="TableRowCentered"/>
              <w:jc w:val="left"/>
              <w:rPr>
                <w:rFonts w:asciiTheme="minorHAnsi" w:hAnsiTheme="minorHAnsi" w:cstheme="minorHAnsi"/>
                <w:sz w:val="22"/>
              </w:rPr>
            </w:pPr>
            <w:r w:rsidRPr="00D21FDF">
              <w:rPr>
                <w:rFonts w:asciiTheme="minorHAnsi" w:hAnsiTheme="minorHAnsi" w:cstheme="minorHAnsi"/>
                <w:sz w:val="22"/>
              </w:rPr>
              <w:t>7</w:t>
            </w:r>
          </w:p>
        </w:tc>
      </w:tr>
    </w:tbl>
    <w:p w14:paraId="2A7D5522" w14:textId="77777777" w:rsidR="00E66558" w:rsidRPr="00D21FDF" w:rsidRDefault="00E66558">
      <w:pPr>
        <w:keepNext/>
        <w:spacing w:after="60"/>
        <w:outlineLvl w:val="1"/>
        <w:rPr>
          <w:rFonts w:asciiTheme="minorHAnsi" w:hAnsiTheme="minorHAnsi" w:cstheme="minorHAnsi"/>
        </w:rPr>
      </w:pPr>
    </w:p>
    <w:p w14:paraId="2A7D5523" w14:textId="1DC08891" w:rsidR="00E66558" w:rsidRPr="00D21FDF" w:rsidRDefault="009D71E8">
      <w:pPr>
        <w:rPr>
          <w:rFonts w:asciiTheme="minorHAnsi" w:hAnsiTheme="minorHAnsi" w:cstheme="minorHAnsi"/>
          <w:b/>
          <w:bCs/>
          <w:color w:val="7030A0"/>
          <w:sz w:val="28"/>
          <w:szCs w:val="28"/>
        </w:rPr>
      </w:pPr>
      <w:r w:rsidRPr="00D21FDF">
        <w:rPr>
          <w:rFonts w:asciiTheme="minorHAnsi" w:hAnsiTheme="minorHAnsi" w:cstheme="minorHAnsi"/>
          <w:b/>
          <w:bCs/>
          <w:color w:val="7030A0"/>
          <w:sz w:val="28"/>
          <w:szCs w:val="28"/>
        </w:rPr>
        <w:t xml:space="preserve">Targeted academic support (for example, </w:t>
      </w:r>
      <w:r w:rsidR="00D33FE5" w:rsidRPr="00D21FDF">
        <w:rPr>
          <w:rFonts w:asciiTheme="minorHAnsi" w:hAnsiTheme="minorHAnsi" w:cstheme="minorHAnsi"/>
          <w:b/>
          <w:bCs/>
          <w:color w:val="7030A0"/>
          <w:sz w:val="28"/>
          <w:szCs w:val="28"/>
        </w:rPr>
        <w:t xml:space="preserve">tutoring, one-to-one support </w:t>
      </w:r>
      <w:r w:rsidRPr="00D21FDF">
        <w:rPr>
          <w:rFonts w:asciiTheme="minorHAnsi" w:hAnsiTheme="minorHAnsi" w:cstheme="minorHAnsi"/>
          <w:b/>
          <w:bCs/>
          <w:color w:val="7030A0"/>
          <w:sz w:val="28"/>
          <w:szCs w:val="28"/>
        </w:rPr>
        <w:t xml:space="preserve">structured interventions) </w:t>
      </w:r>
    </w:p>
    <w:p w14:paraId="2A7D5524" w14:textId="6ECD3CD8" w:rsidR="00E66558" w:rsidRPr="00D21FDF" w:rsidRDefault="009D71E8">
      <w:pPr>
        <w:rPr>
          <w:rFonts w:asciiTheme="minorHAnsi" w:hAnsiTheme="minorHAnsi" w:cstheme="minorHAnsi"/>
        </w:rPr>
      </w:pPr>
      <w:r w:rsidRPr="00D21FDF">
        <w:rPr>
          <w:rFonts w:asciiTheme="minorHAnsi" w:hAnsiTheme="minorHAnsi" w:cstheme="minorHAnsi"/>
        </w:rPr>
        <w:t xml:space="preserve">Budgeted cost: £ </w:t>
      </w:r>
      <w:r w:rsidR="00237AAA">
        <w:rPr>
          <w:rFonts w:asciiTheme="minorHAnsi" w:hAnsiTheme="minorHAnsi" w:cstheme="minorHAnsi"/>
          <w:i/>
          <w:iCs/>
        </w:rPr>
        <w:t>18,760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21FDF" w14:paraId="2A7D5528" w14:textId="77777777" w:rsidTr="001F4DA3">
        <w:tc>
          <w:tcPr>
            <w:tcW w:w="268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5"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6"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7"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Challenge number(s) addressed</w:t>
            </w:r>
          </w:p>
        </w:tc>
      </w:tr>
      <w:tr w:rsidR="00B65750" w:rsidRPr="00D21FD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DCE08" w14:textId="6132EC2E" w:rsidR="00B65750"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 xml:space="preserve">Additional Support/Nurture </w:t>
            </w:r>
          </w:p>
          <w:p w14:paraId="799B8077" w14:textId="72E30B21" w:rsidR="008C794F" w:rsidRPr="008C794F" w:rsidRDefault="008C794F" w:rsidP="00B65750">
            <w:pPr>
              <w:pStyle w:val="TableRow"/>
              <w:rPr>
                <w:rFonts w:asciiTheme="minorHAnsi" w:hAnsiTheme="minorHAnsi" w:cstheme="minorHAnsi"/>
                <w:sz w:val="16"/>
                <w:szCs w:val="16"/>
              </w:rPr>
            </w:pPr>
            <w:r w:rsidRPr="008C794F">
              <w:rPr>
                <w:rFonts w:asciiTheme="minorHAnsi" w:hAnsiTheme="minorHAnsi" w:cstheme="minorHAnsi"/>
                <w:sz w:val="16"/>
                <w:szCs w:val="16"/>
              </w:rPr>
              <w:t>Total cost = £31,500</w:t>
            </w:r>
          </w:p>
          <w:p w14:paraId="001663A2" w14:textId="77777777" w:rsidR="00B65750" w:rsidRPr="00D21FDF" w:rsidRDefault="00B65750" w:rsidP="00B65750">
            <w:pPr>
              <w:pStyle w:val="TableRow"/>
              <w:rPr>
                <w:rFonts w:asciiTheme="minorHAnsi" w:hAnsiTheme="minorHAnsi" w:cstheme="minorHAnsi"/>
                <w:bCs/>
                <w:sz w:val="22"/>
                <w:szCs w:val="22"/>
              </w:rPr>
            </w:pPr>
          </w:p>
          <w:p w14:paraId="2A7D5529" w14:textId="50D0F737" w:rsidR="00B65750" w:rsidRPr="008C794F" w:rsidRDefault="00835C65" w:rsidP="008C794F">
            <w:pPr>
              <w:pStyle w:val="TableRow"/>
              <w:rPr>
                <w:rFonts w:asciiTheme="minorHAnsi" w:hAnsiTheme="minorHAnsi" w:cstheme="minorHAnsi"/>
                <w:bCs/>
              </w:rPr>
            </w:pPr>
            <w:r>
              <w:rPr>
                <w:rFonts w:asciiTheme="minorHAnsi" w:hAnsiTheme="minorHAnsi" w:cstheme="minorHAnsi"/>
                <w:bCs/>
                <w:sz w:val="22"/>
                <w:szCs w:val="22"/>
              </w:rPr>
              <w:t>10</w:t>
            </w:r>
            <w:r w:rsidR="008C794F" w:rsidRPr="008C794F">
              <w:rPr>
                <w:rFonts w:asciiTheme="minorHAnsi" w:hAnsiTheme="minorHAnsi" w:cstheme="minorHAnsi"/>
                <w:bCs/>
                <w:sz w:val="22"/>
                <w:szCs w:val="22"/>
              </w:rPr>
              <w:t>% of above cost =</w:t>
            </w:r>
            <w:r w:rsidR="008C794F" w:rsidRPr="008C794F">
              <w:rPr>
                <w:rFonts w:asciiTheme="minorHAnsi" w:hAnsiTheme="minorHAnsi" w:cstheme="minorHAnsi"/>
                <w:bCs/>
              </w:rPr>
              <w:t xml:space="preserve"> </w:t>
            </w:r>
            <w:r w:rsidR="00B65750" w:rsidRPr="008C794F">
              <w:rPr>
                <w:rFonts w:asciiTheme="minorHAnsi" w:hAnsiTheme="minorHAnsi" w:cstheme="minorHAnsi"/>
                <w:bCs/>
              </w:rPr>
              <w:t>£</w:t>
            </w:r>
            <w:r>
              <w:rPr>
                <w:rFonts w:asciiTheme="minorHAnsi" w:hAnsiTheme="minorHAnsi" w:cstheme="minorHAnsi"/>
                <w:bCs/>
              </w:rPr>
              <w:t>3,150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FA01" w14:textId="77777777" w:rsidR="00B65750" w:rsidRPr="00D21FDF" w:rsidRDefault="00B65750" w:rsidP="00B65750">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 xml:space="preserve">Through our work with JESS cluster, we are able to offer bespoke therapeutic provision which aid self-esteem, listening skills, self-regulation and developing key co-ordination skills which may not have developed in early childhood. </w:t>
            </w:r>
          </w:p>
          <w:p w14:paraId="1E36BCB3" w14:textId="77777777" w:rsidR="00B65750" w:rsidRPr="00D21FDF" w:rsidRDefault="00B65750" w:rsidP="00B65750">
            <w:pPr>
              <w:rPr>
                <w:rFonts w:asciiTheme="minorHAnsi" w:hAnsiTheme="minorHAnsi" w:cstheme="minorHAnsi"/>
                <w:sz w:val="22"/>
                <w:szCs w:val="22"/>
              </w:rPr>
            </w:pPr>
            <w:r w:rsidRPr="00D21FDF">
              <w:rPr>
                <w:rFonts w:asciiTheme="minorHAnsi" w:hAnsiTheme="minorHAnsi" w:cstheme="minorHAnsi"/>
                <w:sz w:val="22"/>
                <w:szCs w:val="22"/>
              </w:rPr>
              <w:t xml:space="preserve">Pupils identified by the pastoral team. </w:t>
            </w:r>
            <w:r w:rsidRPr="00D21FDF">
              <w:rPr>
                <w:rFonts w:asciiTheme="minorHAnsi" w:hAnsiTheme="minorHAnsi" w:cstheme="minorHAnsi"/>
                <w:color w:val="2B3A42"/>
                <w:sz w:val="22"/>
                <w:szCs w:val="22"/>
                <w:shd w:val="clear" w:color="auto" w:fill="FFFFFF"/>
              </w:rPr>
              <w:t xml:space="preserve">On average, Social and Emotional Learning interventions have an identifiable and valuable impact on attitudes to learning and social relationships in school. They also have </w:t>
            </w:r>
            <w:r w:rsidRPr="00D21FDF">
              <w:rPr>
                <w:rFonts w:asciiTheme="minorHAnsi" w:hAnsiTheme="minorHAnsi" w:cstheme="minorHAnsi"/>
                <w:color w:val="2B3A42"/>
                <w:sz w:val="22"/>
                <w:szCs w:val="22"/>
                <w:shd w:val="clear" w:color="auto" w:fill="FFFFFF"/>
              </w:rPr>
              <w:lastRenderedPageBreak/>
              <w:t>an average overall impact of four months' additional progress on attainment.</w:t>
            </w:r>
          </w:p>
          <w:p w14:paraId="2A7D552A" w14:textId="048BAEF0" w:rsidR="00B65750" w:rsidRPr="00D21FDF" w:rsidRDefault="00B65750" w:rsidP="00B65750">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EBAE"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lastRenderedPageBreak/>
              <w:t>3</w:t>
            </w:r>
          </w:p>
          <w:p w14:paraId="3FEB4515"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2A7D552B" w14:textId="3FC60C6C"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7</w:t>
            </w:r>
          </w:p>
        </w:tc>
      </w:tr>
      <w:tr w:rsidR="00B65750" w:rsidRPr="00D21FDF"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A36A" w14:textId="77777777" w:rsidR="00B65750" w:rsidRPr="00D21FDF"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Safeguarding officer(s)</w:t>
            </w:r>
          </w:p>
          <w:p w14:paraId="49ECC3B7" w14:textId="77777777" w:rsidR="00B65750" w:rsidRPr="00D21FDF" w:rsidRDefault="00B65750" w:rsidP="00B65750">
            <w:pPr>
              <w:pStyle w:val="TableRow"/>
              <w:rPr>
                <w:rFonts w:asciiTheme="minorHAnsi" w:hAnsiTheme="minorHAnsi" w:cstheme="minorHAnsi"/>
                <w:iCs/>
                <w:sz w:val="22"/>
              </w:rPr>
            </w:pPr>
          </w:p>
          <w:p w14:paraId="1B1D10A9" w14:textId="4FBCC354" w:rsidR="00B65750" w:rsidRPr="008C794F" w:rsidRDefault="008C794F" w:rsidP="00B65750">
            <w:pPr>
              <w:pStyle w:val="TableRow"/>
              <w:rPr>
                <w:rFonts w:asciiTheme="minorHAnsi" w:hAnsiTheme="minorHAnsi" w:cstheme="minorHAnsi"/>
                <w:iCs/>
                <w:sz w:val="16"/>
                <w:szCs w:val="18"/>
              </w:rPr>
            </w:pPr>
            <w:r w:rsidRPr="008C794F">
              <w:rPr>
                <w:rFonts w:asciiTheme="minorHAnsi" w:hAnsiTheme="minorHAnsi" w:cstheme="minorHAnsi"/>
                <w:iCs/>
                <w:sz w:val="16"/>
                <w:szCs w:val="18"/>
              </w:rPr>
              <w:t xml:space="preserve">Total DSL cost: </w:t>
            </w:r>
            <w:r w:rsidR="00B65750" w:rsidRPr="008C794F">
              <w:rPr>
                <w:rFonts w:asciiTheme="minorHAnsi" w:hAnsiTheme="minorHAnsi" w:cstheme="minorHAnsi"/>
                <w:iCs/>
                <w:sz w:val="16"/>
                <w:szCs w:val="18"/>
              </w:rPr>
              <w:t>£92,000</w:t>
            </w:r>
          </w:p>
          <w:p w14:paraId="4514DA51" w14:textId="4F39F302" w:rsidR="00B65750" w:rsidRPr="00D21FDF" w:rsidRDefault="00835C65" w:rsidP="00B65750">
            <w:pPr>
              <w:pStyle w:val="TableRow"/>
              <w:rPr>
                <w:rFonts w:asciiTheme="minorHAnsi" w:hAnsiTheme="minorHAnsi" w:cstheme="minorHAnsi"/>
                <w:iCs/>
                <w:sz w:val="22"/>
              </w:rPr>
            </w:pPr>
            <w:r>
              <w:rPr>
                <w:rFonts w:asciiTheme="minorHAnsi" w:hAnsiTheme="minorHAnsi" w:cstheme="minorHAnsi"/>
                <w:sz w:val="22"/>
                <w:szCs w:val="22"/>
              </w:rPr>
              <w:t>10% of above cost =£9,200</w:t>
            </w:r>
          </w:p>
          <w:p w14:paraId="71DBEBEE" w14:textId="03E69E5D" w:rsidR="00B65750" w:rsidRPr="008C794F" w:rsidRDefault="008C794F" w:rsidP="008C794F">
            <w:pPr>
              <w:pStyle w:val="TableRow"/>
              <w:rPr>
                <w:rFonts w:asciiTheme="minorHAnsi" w:hAnsiTheme="minorHAnsi" w:cstheme="minorHAnsi"/>
                <w:iCs/>
                <w:sz w:val="15"/>
                <w:szCs w:val="16"/>
              </w:rPr>
            </w:pPr>
            <w:r w:rsidRPr="008C794F">
              <w:rPr>
                <w:rFonts w:asciiTheme="minorHAnsi" w:hAnsiTheme="minorHAnsi" w:cstheme="minorHAnsi"/>
                <w:iCs/>
                <w:sz w:val="15"/>
                <w:szCs w:val="16"/>
              </w:rPr>
              <w:t xml:space="preserve">Total safeguarding officer cost = </w:t>
            </w:r>
            <w:r w:rsidR="00B65750" w:rsidRPr="008C794F">
              <w:rPr>
                <w:rFonts w:asciiTheme="minorHAnsi" w:hAnsiTheme="minorHAnsi" w:cstheme="minorHAnsi"/>
                <w:iCs/>
                <w:sz w:val="15"/>
                <w:szCs w:val="16"/>
              </w:rPr>
              <w:t>£80,900</w:t>
            </w:r>
          </w:p>
          <w:p w14:paraId="1CF70F49" w14:textId="19077ABF" w:rsidR="00B65750" w:rsidRPr="00D21FDF" w:rsidRDefault="00835C65" w:rsidP="00B65750">
            <w:pPr>
              <w:pStyle w:val="TableRow"/>
              <w:rPr>
                <w:rFonts w:asciiTheme="minorHAnsi" w:hAnsiTheme="minorHAnsi" w:cstheme="minorHAnsi"/>
                <w:iCs/>
                <w:sz w:val="22"/>
              </w:rPr>
            </w:pPr>
            <w:r>
              <w:rPr>
                <w:rFonts w:asciiTheme="minorHAnsi" w:hAnsiTheme="minorHAnsi" w:cstheme="minorHAnsi"/>
                <w:sz w:val="22"/>
                <w:szCs w:val="22"/>
              </w:rPr>
              <w:t>5% of above cost = 4,045</w:t>
            </w:r>
          </w:p>
          <w:p w14:paraId="4D1226E1" w14:textId="77777777" w:rsidR="00B65750" w:rsidRPr="00D21FDF" w:rsidRDefault="00B65750" w:rsidP="00B65750">
            <w:pPr>
              <w:pStyle w:val="TableRow"/>
              <w:rPr>
                <w:rFonts w:asciiTheme="minorHAnsi" w:hAnsiTheme="minorHAnsi" w:cstheme="minorHAnsi"/>
                <w:iCs/>
                <w:sz w:val="22"/>
              </w:rPr>
            </w:pPr>
            <w:r w:rsidRPr="00D21FDF">
              <w:rPr>
                <w:rFonts w:asciiTheme="minorHAnsi" w:hAnsiTheme="minorHAnsi" w:cstheme="minorHAnsi"/>
                <w:iCs/>
                <w:sz w:val="22"/>
              </w:rPr>
              <w:t xml:space="preserve">Jess Cluster Support Package </w:t>
            </w:r>
          </w:p>
          <w:p w14:paraId="5B8620EA" w14:textId="77777777" w:rsidR="00B65750" w:rsidRPr="008C794F" w:rsidRDefault="008C794F" w:rsidP="00B65750">
            <w:pPr>
              <w:pStyle w:val="TableRow"/>
              <w:rPr>
                <w:rFonts w:asciiTheme="minorHAnsi" w:hAnsiTheme="minorHAnsi" w:cstheme="minorHAnsi"/>
                <w:iCs/>
                <w:sz w:val="15"/>
                <w:szCs w:val="16"/>
              </w:rPr>
            </w:pPr>
            <w:r w:rsidRPr="008C794F">
              <w:rPr>
                <w:rFonts w:asciiTheme="minorHAnsi" w:hAnsiTheme="minorHAnsi" w:cstheme="minorHAnsi"/>
                <w:iCs/>
                <w:sz w:val="15"/>
                <w:szCs w:val="16"/>
              </w:rPr>
              <w:t xml:space="preserve">Total cost = </w:t>
            </w:r>
            <w:r w:rsidR="00B65750" w:rsidRPr="008C794F">
              <w:rPr>
                <w:rFonts w:asciiTheme="minorHAnsi" w:hAnsiTheme="minorHAnsi" w:cstheme="minorHAnsi"/>
                <w:iCs/>
                <w:sz w:val="15"/>
                <w:szCs w:val="16"/>
              </w:rPr>
              <w:t>£9,800</w:t>
            </w:r>
          </w:p>
          <w:p w14:paraId="2A7D552D" w14:textId="11A9EC76" w:rsidR="008C794F" w:rsidRPr="008C794F" w:rsidRDefault="00835C65" w:rsidP="00B65750">
            <w:pPr>
              <w:pStyle w:val="TableRow"/>
              <w:rPr>
                <w:rFonts w:asciiTheme="minorHAnsi" w:hAnsiTheme="minorHAnsi" w:cstheme="minorHAnsi"/>
                <w:iCs/>
                <w:sz w:val="22"/>
              </w:rPr>
            </w:pPr>
            <w:r>
              <w:rPr>
                <w:rFonts w:asciiTheme="minorHAnsi" w:hAnsiTheme="minorHAnsi" w:cstheme="minorHAnsi"/>
                <w:sz w:val="22"/>
                <w:szCs w:val="22"/>
              </w:rPr>
              <w:t>10</w:t>
            </w:r>
            <w:r w:rsidR="008C794F">
              <w:rPr>
                <w:rFonts w:asciiTheme="minorHAnsi" w:hAnsiTheme="minorHAnsi" w:cstheme="minorHAnsi"/>
                <w:sz w:val="22"/>
                <w:szCs w:val="22"/>
              </w:rPr>
              <w:t>% of above cost = £</w:t>
            </w:r>
            <w:r>
              <w:rPr>
                <w:rFonts w:asciiTheme="minorHAnsi" w:hAnsiTheme="minorHAnsi" w:cstheme="minorHAnsi"/>
                <w:sz w:val="22"/>
                <w:szCs w:val="22"/>
              </w:rPr>
              <w:t>980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6440" w14:textId="7BB37514" w:rsidR="00B65750" w:rsidRPr="00D21FDF" w:rsidRDefault="00B65750" w:rsidP="00B65750">
            <w:pPr>
              <w:pStyle w:val="TableRowCentered"/>
              <w:jc w:val="left"/>
              <w:rPr>
                <w:rFonts w:asciiTheme="minorHAnsi" w:hAnsiTheme="minorHAnsi" w:cstheme="minorHAnsi"/>
                <w:color w:val="auto"/>
                <w:sz w:val="22"/>
                <w:szCs w:val="22"/>
              </w:rPr>
            </w:pPr>
            <w:r w:rsidRPr="00D21FDF">
              <w:rPr>
                <w:rFonts w:asciiTheme="minorHAnsi" w:hAnsiTheme="minorHAnsi" w:cstheme="minorHAnsi"/>
                <w:sz w:val="22"/>
                <w:szCs w:val="22"/>
              </w:rPr>
              <w:t>PP pupils generate a disproportioned amount of work for the safeguarding and pastoral team. The Federation ensures that there are multiple staff trained to the DSL level</w:t>
            </w:r>
            <w:r w:rsidRPr="00D21FDF">
              <w:rPr>
                <w:rFonts w:asciiTheme="minorHAnsi" w:hAnsiTheme="minorHAnsi" w:cstheme="minorHAnsi"/>
                <w:color w:val="auto"/>
                <w:sz w:val="22"/>
                <w:szCs w:val="22"/>
              </w:rPr>
              <w:t xml:space="preserve">, and have two DSLs at the </w:t>
            </w:r>
            <w:r w:rsidR="00A20815" w:rsidRPr="00D21FDF">
              <w:rPr>
                <w:rFonts w:asciiTheme="minorHAnsi" w:hAnsiTheme="minorHAnsi" w:cstheme="minorHAnsi"/>
                <w:color w:val="auto"/>
                <w:sz w:val="22"/>
                <w:szCs w:val="22"/>
              </w:rPr>
              <w:t>Low Road</w:t>
            </w:r>
            <w:r w:rsidRPr="00D21FDF">
              <w:rPr>
                <w:rFonts w:asciiTheme="minorHAnsi" w:hAnsiTheme="minorHAnsi" w:cstheme="minorHAnsi"/>
                <w:color w:val="auto"/>
                <w:sz w:val="22"/>
                <w:szCs w:val="22"/>
              </w:rPr>
              <w:t xml:space="preserve"> Site.</w:t>
            </w:r>
          </w:p>
          <w:p w14:paraId="012DBD00" w14:textId="77777777" w:rsidR="00B65750" w:rsidRPr="00D21FDF" w:rsidRDefault="00B65750" w:rsidP="00B65750">
            <w:pPr>
              <w:pStyle w:val="TableRowCentered"/>
              <w:jc w:val="left"/>
              <w:rPr>
                <w:rFonts w:asciiTheme="minorHAnsi" w:hAnsiTheme="minorHAnsi" w:cstheme="minorHAnsi"/>
                <w:color w:val="auto"/>
                <w:sz w:val="22"/>
              </w:rPr>
            </w:pPr>
          </w:p>
          <w:p w14:paraId="2A7D552E" w14:textId="52B862FE"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szCs w:val="22"/>
              </w:rPr>
              <w:t xml:space="preserve">Education Endowment Foundation: </w:t>
            </w:r>
            <w:r w:rsidRPr="00D21FDF">
              <w:rPr>
                <w:rFonts w:asciiTheme="minorHAnsi" w:hAnsiTheme="minorHAnsi" w:cstheme="minorHAnsi"/>
                <w:sz w:val="22"/>
                <w:szCs w:val="22"/>
                <w:shd w:val="clear" w:color="auto" w:fill="FFFFFF"/>
              </w:rPr>
              <w:t>evidence suggests that, on average, behaviour interventions can produce moderate improvements in academic performance along with a decrease in problematic behaviours.</w:t>
            </w:r>
            <w:r w:rsidRPr="00D21FDF">
              <w:rPr>
                <w:rFonts w:asciiTheme="minorHAnsi" w:hAnsiTheme="minorHAnsi" w:cstheme="minorHAnsi"/>
                <w:i/>
                <w:iCs/>
                <w:sz w:val="22"/>
                <w:szCs w:val="22"/>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9ABF"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1</w:t>
            </w:r>
          </w:p>
          <w:p w14:paraId="3FCF429D"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2</w:t>
            </w:r>
          </w:p>
          <w:p w14:paraId="0D3B67D7"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3B0B5EAD"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5</w:t>
            </w:r>
          </w:p>
          <w:p w14:paraId="2A7D552F" w14:textId="3E3BD5D6"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tc>
      </w:tr>
      <w:tr w:rsidR="00B65750" w:rsidRPr="00D21FDF" w14:paraId="6FF369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A6BE" w14:textId="77777777" w:rsidR="00B65750" w:rsidRPr="00D21FDF"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 xml:space="preserve">1:1 tutoring – top up to School Lead tutoring </w:t>
            </w:r>
          </w:p>
          <w:p w14:paraId="49517E9F" w14:textId="77777777" w:rsidR="00B65750" w:rsidRPr="00D21FDF" w:rsidRDefault="00B65750" w:rsidP="00B65750">
            <w:pPr>
              <w:pStyle w:val="TableRow"/>
              <w:rPr>
                <w:rFonts w:asciiTheme="minorHAnsi" w:hAnsiTheme="minorHAnsi" w:cstheme="minorHAnsi"/>
                <w:b/>
                <w:bCs/>
                <w:sz w:val="22"/>
                <w:szCs w:val="22"/>
              </w:rPr>
            </w:pPr>
          </w:p>
          <w:p w14:paraId="224B9745" w14:textId="202325D1" w:rsidR="00B65750" w:rsidRPr="00D21FDF"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£1385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2A69" w14:textId="77777777" w:rsidR="00B65750" w:rsidRPr="00D21FDF" w:rsidRDefault="00B65750" w:rsidP="00B65750">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 xml:space="preserve">In order to assist with the catch up of </w:t>
            </w:r>
            <w:proofErr w:type="gramStart"/>
            <w:r w:rsidRPr="00D21FDF">
              <w:rPr>
                <w:rFonts w:asciiTheme="minorHAnsi" w:hAnsiTheme="minorHAnsi" w:cstheme="minorHAnsi"/>
                <w:sz w:val="22"/>
                <w:szCs w:val="22"/>
              </w:rPr>
              <w:t>pupils</w:t>
            </w:r>
            <w:proofErr w:type="gramEnd"/>
            <w:r w:rsidRPr="00D21FDF">
              <w:rPr>
                <w:rFonts w:asciiTheme="minorHAnsi" w:hAnsiTheme="minorHAnsi" w:cstheme="minorHAnsi"/>
                <w:sz w:val="22"/>
                <w:szCs w:val="22"/>
              </w:rPr>
              <w:t xml:space="preserve"> post COVID, the federation will look at employing additional staff to lead tutoring.</w:t>
            </w:r>
          </w:p>
          <w:p w14:paraId="4566CD32" w14:textId="77777777" w:rsidR="00B65750" w:rsidRPr="00D21FDF" w:rsidRDefault="00B65750" w:rsidP="00B65750">
            <w:pPr>
              <w:pStyle w:val="TableRowCentered"/>
              <w:jc w:val="left"/>
              <w:rPr>
                <w:rFonts w:asciiTheme="minorHAnsi" w:hAnsiTheme="minorHAnsi" w:cstheme="minorHAnsi"/>
                <w:color w:val="auto"/>
                <w:sz w:val="22"/>
                <w:szCs w:val="22"/>
              </w:rPr>
            </w:pPr>
          </w:p>
          <w:p w14:paraId="48F6FFFE" w14:textId="13DAC2D8" w:rsidR="00B65750" w:rsidRPr="00D21FDF" w:rsidRDefault="00B65750" w:rsidP="00B65750">
            <w:pPr>
              <w:pStyle w:val="TableRowCentered"/>
              <w:jc w:val="left"/>
              <w:rPr>
                <w:rFonts w:asciiTheme="minorHAnsi" w:hAnsiTheme="minorHAnsi" w:cstheme="minorHAnsi"/>
                <w:sz w:val="22"/>
                <w:szCs w:val="22"/>
              </w:rPr>
            </w:pPr>
            <w:r w:rsidRPr="00D21FDF">
              <w:rPr>
                <w:rFonts w:asciiTheme="minorHAnsi" w:hAnsiTheme="minorHAnsi" w:cstheme="minorHAnsi"/>
                <w:color w:val="auto"/>
                <w:sz w:val="22"/>
                <w:szCs w:val="22"/>
              </w:rPr>
              <w:t xml:space="preserve">Education Endowment Foundation evidence: </w:t>
            </w:r>
            <w:r w:rsidRPr="00D21FDF">
              <w:rPr>
                <w:rFonts w:asciiTheme="minorHAnsi" w:hAnsiTheme="minorHAnsi" w:cstheme="minorHAnsi"/>
                <w:color w:val="auto"/>
                <w:sz w:val="22"/>
                <w:szCs w:val="22"/>
                <w:shd w:val="clear" w:color="auto" w:fill="FFFFFF"/>
              </w:rPr>
              <w:t>Overall, the evidence suggests that early years and pre-school interventions have a positive impact, delivering an average of around five additional months' progress. The approach appears to be particularly beneficial for children from low-income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9D7A"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03B33654"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4</w:t>
            </w:r>
          </w:p>
          <w:p w14:paraId="0D37E24D"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46C78984" w14:textId="33F156C6"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7</w:t>
            </w:r>
          </w:p>
        </w:tc>
      </w:tr>
    </w:tbl>
    <w:p w14:paraId="2A7D5531" w14:textId="77777777" w:rsidR="00E66558" w:rsidRPr="00D21FDF" w:rsidRDefault="00E66558">
      <w:pPr>
        <w:spacing w:after="0"/>
        <w:rPr>
          <w:rFonts w:asciiTheme="minorHAnsi" w:hAnsiTheme="minorHAnsi" w:cstheme="minorHAnsi"/>
          <w:b/>
          <w:color w:val="104F75"/>
          <w:sz w:val="28"/>
          <w:szCs w:val="28"/>
        </w:rPr>
      </w:pPr>
    </w:p>
    <w:p w14:paraId="2A7D5532" w14:textId="59A68BC3" w:rsidR="00E66558" w:rsidRPr="00D21FDF" w:rsidRDefault="009D71E8">
      <w:pPr>
        <w:rPr>
          <w:rFonts w:asciiTheme="minorHAnsi" w:hAnsiTheme="minorHAnsi" w:cstheme="minorHAnsi"/>
          <w:b/>
          <w:color w:val="7030A0"/>
          <w:sz w:val="28"/>
          <w:szCs w:val="28"/>
        </w:rPr>
      </w:pPr>
      <w:r w:rsidRPr="00D21FDF">
        <w:rPr>
          <w:rFonts w:asciiTheme="minorHAnsi" w:hAnsiTheme="minorHAnsi" w:cstheme="minorHAnsi"/>
          <w:b/>
          <w:color w:val="7030A0"/>
          <w:sz w:val="28"/>
          <w:szCs w:val="28"/>
        </w:rPr>
        <w:t>Wider strategies (for example, related to attendance, behaviour, wellbeing)</w:t>
      </w:r>
    </w:p>
    <w:p w14:paraId="2A7D5533" w14:textId="45014D34" w:rsidR="00E66558" w:rsidRPr="00D21FDF" w:rsidRDefault="009D71E8">
      <w:pPr>
        <w:spacing w:before="240" w:after="120"/>
        <w:rPr>
          <w:rFonts w:asciiTheme="minorHAnsi" w:hAnsiTheme="minorHAnsi" w:cstheme="minorHAnsi"/>
        </w:rPr>
      </w:pPr>
      <w:r w:rsidRPr="00D21FDF">
        <w:rPr>
          <w:rFonts w:asciiTheme="minorHAnsi" w:hAnsiTheme="minorHAnsi" w:cstheme="minorHAnsi"/>
        </w:rPr>
        <w:t xml:space="preserve">Budgeted cost: £ </w:t>
      </w:r>
      <w:r w:rsidR="00A90B51">
        <w:rPr>
          <w:rFonts w:asciiTheme="minorHAnsi" w:hAnsiTheme="minorHAnsi" w:cstheme="minorHAnsi"/>
          <w:i/>
          <w:iCs/>
        </w:rPr>
        <w:t>5,700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21FDF" w14:paraId="2A7D5537" w14:textId="77777777" w:rsidTr="00B65750">
        <w:tc>
          <w:tcPr>
            <w:tcW w:w="268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4"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5"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6"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Challenge number(s) addressed</w:t>
            </w:r>
          </w:p>
        </w:tc>
      </w:tr>
      <w:tr w:rsidR="00B65750" w:rsidRPr="00D21FDF" w14:paraId="2A7D553B" w14:textId="77777777" w:rsidTr="00B53764">
        <w:trPr>
          <w:trHeight w:val="158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A94693" w14:textId="77777777" w:rsidR="00B65750" w:rsidRPr="00D21FDF" w:rsidRDefault="00B65750" w:rsidP="00B65750">
            <w:pPr>
              <w:pStyle w:val="TableRow"/>
              <w:rPr>
                <w:rFonts w:asciiTheme="minorHAnsi" w:hAnsiTheme="minorHAnsi" w:cstheme="minorHAnsi"/>
                <w:i/>
                <w:iCs/>
                <w:sz w:val="22"/>
                <w:szCs w:val="22"/>
              </w:rPr>
            </w:pPr>
            <w:r w:rsidRPr="00D21FDF">
              <w:rPr>
                <w:rFonts w:asciiTheme="minorHAnsi" w:hAnsiTheme="minorHAnsi" w:cstheme="minorHAnsi"/>
                <w:i/>
                <w:iCs/>
                <w:sz w:val="22"/>
                <w:szCs w:val="22"/>
              </w:rPr>
              <w:t xml:space="preserve">Educational Visit supplement </w:t>
            </w:r>
          </w:p>
          <w:p w14:paraId="4BD12FD1" w14:textId="4CD734A5" w:rsidR="00B65750" w:rsidRPr="008C794F" w:rsidRDefault="008C794F" w:rsidP="00B65750">
            <w:pPr>
              <w:pStyle w:val="TableRow"/>
              <w:rPr>
                <w:rFonts w:asciiTheme="minorHAnsi" w:hAnsiTheme="minorHAnsi" w:cstheme="minorHAnsi"/>
                <w:sz w:val="16"/>
                <w:szCs w:val="16"/>
              </w:rPr>
            </w:pPr>
            <w:r>
              <w:rPr>
                <w:rFonts w:asciiTheme="minorHAnsi" w:hAnsiTheme="minorHAnsi" w:cstheme="minorHAnsi"/>
                <w:sz w:val="16"/>
                <w:szCs w:val="16"/>
              </w:rPr>
              <w:t xml:space="preserve">Total = </w:t>
            </w:r>
            <w:r w:rsidR="00B65750" w:rsidRPr="008C794F">
              <w:rPr>
                <w:rFonts w:asciiTheme="minorHAnsi" w:hAnsiTheme="minorHAnsi" w:cstheme="minorHAnsi"/>
                <w:sz w:val="16"/>
                <w:szCs w:val="16"/>
              </w:rPr>
              <w:t>£4300</w:t>
            </w:r>
          </w:p>
          <w:p w14:paraId="2645FEA0" w14:textId="77777777" w:rsidR="00B65750" w:rsidRDefault="00B65750" w:rsidP="008C794F">
            <w:pPr>
              <w:pStyle w:val="TableRow"/>
              <w:rPr>
                <w:rFonts w:asciiTheme="minorHAnsi" w:hAnsiTheme="minorHAnsi" w:cstheme="minorHAnsi"/>
                <w:iCs/>
                <w:sz w:val="15"/>
                <w:szCs w:val="16"/>
              </w:rPr>
            </w:pPr>
            <w:r w:rsidRPr="008C794F">
              <w:rPr>
                <w:rFonts w:asciiTheme="minorHAnsi" w:hAnsiTheme="minorHAnsi" w:cstheme="minorHAnsi"/>
                <w:i/>
                <w:sz w:val="15"/>
                <w:szCs w:val="16"/>
              </w:rPr>
              <w:t>Minibuses</w:t>
            </w:r>
            <w:r w:rsidR="008C794F">
              <w:rPr>
                <w:rFonts w:asciiTheme="minorHAnsi" w:hAnsiTheme="minorHAnsi" w:cstheme="minorHAnsi"/>
                <w:i/>
                <w:sz w:val="15"/>
                <w:szCs w:val="16"/>
              </w:rPr>
              <w:t xml:space="preserve"> = </w:t>
            </w:r>
            <w:r w:rsidRPr="008C794F">
              <w:rPr>
                <w:rFonts w:asciiTheme="minorHAnsi" w:hAnsiTheme="minorHAnsi" w:cstheme="minorHAnsi"/>
                <w:iCs/>
                <w:sz w:val="15"/>
                <w:szCs w:val="16"/>
              </w:rPr>
              <w:t>£2000</w:t>
            </w:r>
          </w:p>
          <w:p w14:paraId="2A7D5538" w14:textId="00656607" w:rsidR="008C794F" w:rsidRPr="008C794F" w:rsidRDefault="008C794F" w:rsidP="008C794F">
            <w:pPr>
              <w:pStyle w:val="TableRow"/>
              <w:rPr>
                <w:rFonts w:asciiTheme="minorHAnsi" w:hAnsiTheme="minorHAnsi" w:cstheme="minorHAnsi"/>
                <w:i/>
                <w:sz w:val="15"/>
                <w:szCs w:val="16"/>
              </w:rPr>
            </w:pPr>
            <w:r>
              <w:rPr>
                <w:rFonts w:asciiTheme="minorHAnsi" w:hAnsiTheme="minorHAnsi" w:cstheme="minorHAnsi"/>
                <w:sz w:val="22"/>
                <w:szCs w:val="22"/>
              </w:rPr>
              <w:t>32% of above cost =</w:t>
            </w:r>
            <w:r w:rsidR="00835C65">
              <w:rPr>
                <w:rFonts w:asciiTheme="minorHAnsi" w:hAnsiTheme="minorHAnsi" w:cstheme="minorHAnsi"/>
                <w:sz w:val="22"/>
                <w:szCs w:val="22"/>
              </w:rPr>
              <w:t xml:space="preserve"> £2016</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524A29"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 xml:space="preserve">Social deprivation can lead to less opportunities for our pupils to visit places outside of their immediate living area. The federation wants to ensure that all pupils have the opportunity for first-hand experiences. </w:t>
            </w:r>
          </w:p>
          <w:p w14:paraId="5DF3E753" w14:textId="77777777" w:rsidR="00B65750" w:rsidRPr="00D21FDF" w:rsidRDefault="00B65750" w:rsidP="00B65750">
            <w:pPr>
              <w:pStyle w:val="TableRowCentered"/>
              <w:jc w:val="left"/>
              <w:rPr>
                <w:rFonts w:asciiTheme="minorHAnsi" w:hAnsiTheme="minorHAnsi" w:cstheme="minorHAnsi"/>
                <w:color w:val="auto"/>
                <w:sz w:val="22"/>
                <w:szCs w:val="22"/>
              </w:rPr>
            </w:pPr>
          </w:p>
          <w:p w14:paraId="70FE5296" w14:textId="77777777" w:rsidR="00B65750" w:rsidRPr="00D21FDF" w:rsidRDefault="00B65750" w:rsidP="00B65750">
            <w:pPr>
              <w:rPr>
                <w:rFonts w:asciiTheme="minorHAnsi" w:hAnsiTheme="minorHAnsi" w:cstheme="minorHAnsi"/>
                <w:sz w:val="22"/>
                <w:szCs w:val="22"/>
              </w:rPr>
            </w:pPr>
            <w:r w:rsidRPr="00D21FDF">
              <w:rPr>
                <w:rFonts w:asciiTheme="minorHAnsi" w:hAnsiTheme="minorHAnsi" w:cstheme="minorHAnsi"/>
                <w:sz w:val="22"/>
                <w:szCs w:val="22"/>
              </w:rPr>
              <w:t xml:space="preserve">Education Endowment Foundation evidence: </w:t>
            </w:r>
            <w:r w:rsidRPr="00D21FDF">
              <w:rPr>
                <w:rFonts w:asciiTheme="minorHAnsi" w:hAnsiTheme="minorHAnsi" w:cstheme="minorHAnsi"/>
                <w:sz w:val="22"/>
                <w:szCs w:val="22"/>
                <w:shd w:val="clear" w:color="auto" w:fill="FFFFFF"/>
              </w:rPr>
              <w:t>Overall, studies of adventure learning interventions consistently show positive benefits on academic learning. On average, pupils who participate in adventure learning</w:t>
            </w:r>
            <w:r w:rsidRPr="00D21FDF">
              <w:rPr>
                <w:rFonts w:asciiTheme="minorHAnsi" w:hAnsiTheme="minorHAnsi" w:cstheme="minorHAnsi"/>
                <w:shd w:val="clear" w:color="auto" w:fill="FFFFFF"/>
              </w:rPr>
              <w:t xml:space="preserve"> </w:t>
            </w:r>
            <w:r w:rsidRPr="00D21FDF">
              <w:rPr>
                <w:rFonts w:asciiTheme="minorHAnsi" w:hAnsiTheme="minorHAnsi" w:cstheme="minorHAnsi"/>
                <w:sz w:val="22"/>
                <w:szCs w:val="22"/>
                <w:shd w:val="clear" w:color="auto" w:fill="FFFFFF"/>
              </w:rPr>
              <w:lastRenderedPageBreak/>
              <w:t>interventions make approximately four additional months’ progress. </w:t>
            </w:r>
          </w:p>
          <w:p w14:paraId="2A7D5539" w14:textId="77777777" w:rsidR="00B65750" w:rsidRPr="00D21FDF" w:rsidRDefault="00B65750" w:rsidP="00B65750">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B332DC"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lastRenderedPageBreak/>
              <w:t>1</w:t>
            </w:r>
          </w:p>
          <w:p w14:paraId="2A7D553A" w14:textId="60B31130"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tc>
      </w:tr>
      <w:tr w:rsidR="00B65750" w:rsidRPr="00D21FDF" w14:paraId="29FE15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C3B7" w14:textId="77777777" w:rsidR="00B65750" w:rsidRPr="00D21FDF"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Enterprise resources</w:t>
            </w:r>
          </w:p>
          <w:p w14:paraId="0D7646A3" w14:textId="77777777" w:rsidR="00B65750" w:rsidRPr="00D21FDF" w:rsidRDefault="00B65750" w:rsidP="00B65750">
            <w:pPr>
              <w:pStyle w:val="TableRow"/>
              <w:ind w:left="0"/>
              <w:rPr>
                <w:rFonts w:asciiTheme="minorHAnsi" w:hAnsiTheme="minorHAnsi" w:cstheme="minorHAnsi"/>
                <w:bCs/>
                <w:iCs/>
                <w:sz w:val="22"/>
              </w:rPr>
            </w:pPr>
          </w:p>
          <w:p w14:paraId="3FD3635A" w14:textId="77777777" w:rsidR="00B65750" w:rsidRDefault="00B65750" w:rsidP="00B65750">
            <w:pPr>
              <w:pStyle w:val="TableRow"/>
              <w:ind w:left="0"/>
              <w:rPr>
                <w:rFonts w:asciiTheme="minorHAnsi" w:hAnsiTheme="minorHAnsi" w:cstheme="minorHAnsi"/>
                <w:bCs/>
                <w:iCs/>
                <w:sz w:val="22"/>
              </w:rPr>
            </w:pPr>
            <w:r w:rsidRPr="00D21FDF">
              <w:rPr>
                <w:rFonts w:asciiTheme="minorHAnsi" w:hAnsiTheme="minorHAnsi" w:cstheme="minorHAnsi"/>
                <w:bCs/>
                <w:iCs/>
                <w:sz w:val="22"/>
              </w:rPr>
              <w:t>£1200</w:t>
            </w:r>
          </w:p>
          <w:p w14:paraId="6619175B" w14:textId="77777777" w:rsidR="00835C65" w:rsidRDefault="00835C65" w:rsidP="00B65750">
            <w:pPr>
              <w:pStyle w:val="TableRow"/>
              <w:ind w:left="0"/>
              <w:rPr>
                <w:rFonts w:asciiTheme="minorHAnsi" w:hAnsiTheme="minorHAnsi" w:cstheme="minorHAnsi"/>
                <w:bCs/>
                <w:iCs/>
                <w:sz w:val="22"/>
              </w:rPr>
            </w:pPr>
          </w:p>
          <w:p w14:paraId="483BB427" w14:textId="360BC5F9" w:rsidR="00835C65" w:rsidRPr="00D21FDF" w:rsidRDefault="00835C65" w:rsidP="00B65750">
            <w:pPr>
              <w:pStyle w:val="TableRow"/>
              <w:ind w:left="0"/>
              <w:rPr>
                <w:rFonts w:asciiTheme="minorHAnsi" w:hAnsiTheme="minorHAnsi" w:cstheme="minorHAnsi"/>
                <w:i/>
                <w:sz w:val="22"/>
              </w:rPr>
            </w:pPr>
            <w:r>
              <w:rPr>
                <w:rFonts w:asciiTheme="minorHAnsi" w:hAnsiTheme="minorHAnsi" w:cstheme="minorHAnsi"/>
                <w:sz w:val="22"/>
                <w:szCs w:val="22"/>
              </w:rPr>
              <w:t>32% of above cost = £384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7CB6" w14:textId="77777777" w:rsidR="00B65750" w:rsidRPr="00D21FDF" w:rsidRDefault="00B65750" w:rsidP="00B65750">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We run class enterprise days every half term to widen children’s experiences and enable them to access their learning in a different, innovative way. These enrich curriculum by offering first hand experiences.</w:t>
            </w:r>
          </w:p>
          <w:p w14:paraId="63571866" w14:textId="77777777" w:rsidR="00B65750" w:rsidRPr="00A831FE" w:rsidRDefault="00B65750" w:rsidP="00B65750">
            <w:pPr>
              <w:rPr>
                <w:rFonts w:asciiTheme="minorHAnsi" w:hAnsiTheme="minorHAnsi" w:cstheme="minorHAnsi"/>
                <w:sz w:val="22"/>
                <w:szCs w:val="22"/>
              </w:rPr>
            </w:pPr>
            <w:r w:rsidRPr="00A831FE">
              <w:rPr>
                <w:rFonts w:asciiTheme="minorHAnsi" w:hAnsiTheme="minorHAnsi" w:cstheme="minorHAnsi"/>
                <w:sz w:val="22"/>
                <w:szCs w:val="22"/>
                <w:shd w:val="clear" w:color="auto" w:fill="FFFFFF"/>
              </w:rPr>
              <w:t>Metacognition and self-regulation approaches have consistently high levels of impact, with pupils making an average of seven months’ additional progress.</w:t>
            </w:r>
          </w:p>
          <w:p w14:paraId="1F4FE96F" w14:textId="77777777" w:rsidR="00B65750" w:rsidRPr="00D21FDF" w:rsidRDefault="00B65750" w:rsidP="00B65750">
            <w:pPr>
              <w:rPr>
                <w:rFonts w:asciiTheme="minorHAnsi" w:hAnsiTheme="minorHAnsi" w:cstheme="minorHAnsi"/>
                <w:sz w:val="22"/>
                <w:szCs w:val="22"/>
              </w:rPr>
            </w:pPr>
            <w:r w:rsidRPr="00A831FE">
              <w:rPr>
                <w:rFonts w:asciiTheme="minorHAnsi" w:hAnsiTheme="minorHAnsi" w:cstheme="minorHAnsi"/>
                <w:sz w:val="22"/>
                <w:szCs w:val="22"/>
                <w:shd w:val="clear" w:color="auto" w:fill="FFFFFF"/>
              </w:rPr>
              <w:t>The impact of collaborative approaches on learning is consistently positive.</w:t>
            </w:r>
          </w:p>
          <w:p w14:paraId="357B1D93" w14:textId="50A75486" w:rsidR="00B65750" w:rsidRPr="00D21FDF" w:rsidRDefault="00B65750" w:rsidP="00B65750">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FBC6"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1</w:t>
            </w:r>
          </w:p>
          <w:p w14:paraId="3B59BA77"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3</w:t>
            </w:r>
          </w:p>
          <w:p w14:paraId="7C533168"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1E9B5C3E"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7</w:t>
            </w:r>
          </w:p>
          <w:p w14:paraId="4F2A6F56" w14:textId="77777777" w:rsidR="00B65750" w:rsidRPr="00D21FDF" w:rsidRDefault="00B65750" w:rsidP="00B65750">
            <w:pPr>
              <w:pStyle w:val="TableRowCentered"/>
              <w:jc w:val="left"/>
              <w:rPr>
                <w:rFonts w:asciiTheme="minorHAnsi" w:hAnsiTheme="minorHAnsi" w:cstheme="minorHAnsi"/>
                <w:sz w:val="22"/>
              </w:rPr>
            </w:pPr>
          </w:p>
        </w:tc>
      </w:tr>
      <w:tr w:rsidR="00B65750" w:rsidRPr="00D21FDF" w14:paraId="3ACA63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975B" w14:textId="77777777" w:rsidR="00B65750" w:rsidRPr="00D21FDF" w:rsidRDefault="00B65750" w:rsidP="00B65750">
            <w:pPr>
              <w:pStyle w:val="TableRow"/>
              <w:rPr>
                <w:rFonts w:asciiTheme="minorHAnsi" w:hAnsiTheme="minorHAnsi" w:cstheme="minorHAnsi"/>
                <w:b/>
                <w:bCs/>
                <w:sz w:val="22"/>
                <w:szCs w:val="22"/>
              </w:rPr>
            </w:pPr>
            <w:r w:rsidRPr="00D21FDF">
              <w:rPr>
                <w:rFonts w:asciiTheme="minorHAnsi" w:hAnsiTheme="minorHAnsi" w:cstheme="minorHAnsi"/>
                <w:b/>
                <w:bCs/>
                <w:sz w:val="22"/>
                <w:szCs w:val="22"/>
              </w:rPr>
              <w:t>Breakfast club and afterschool club</w:t>
            </w:r>
          </w:p>
          <w:p w14:paraId="49709BA2" w14:textId="77777777" w:rsidR="00B65750" w:rsidRPr="00835C65" w:rsidRDefault="00B65750" w:rsidP="00B65750">
            <w:pPr>
              <w:pStyle w:val="TableRow"/>
              <w:rPr>
                <w:rFonts w:asciiTheme="minorHAnsi" w:hAnsiTheme="minorHAnsi" w:cstheme="minorHAnsi"/>
                <w:sz w:val="16"/>
                <w:szCs w:val="16"/>
              </w:rPr>
            </w:pPr>
          </w:p>
          <w:p w14:paraId="24BDDF62" w14:textId="3D6E965F" w:rsidR="00B65750" w:rsidRPr="00835C65" w:rsidRDefault="00B65750" w:rsidP="00B65750">
            <w:pPr>
              <w:pStyle w:val="TableRow"/>
              <w:rPr>
                <w:rFonts w:asciiTheme="minorHAnsi" w:hAnsiTheme="minorHAnsi" w:cstheme="minorHAnsi"/>
                <w:sz w:val="16"/>
                <w:szCs w:val="16"/>
              </w:rPr>
            </w:pPr>
            <w:r w:rsidRPr="00835C65">
              <w:rPr>
                <w:rFonts w:asciiTheme="minorHAnsi" w:hAnsiTheme="minorHAnsi" w:cstheme="minorHAnsi"/>
                <w:sz w:val="16"/>
                <w:szCs w:val="16"/>
              </w:rPr>
              <w:t>Staff £21,000</w:t>
            </w:r>
          </w:p>
          <w:p w14:paraId="7837CF30" w14:textId="2EBA60DF" w:rsidR="00B65750" w:rsidRPr="00835C65" w:rsidRDefault="00B65750" w:rsidP="00B65750">
            <w:pPr>
              <w:pStyle w:val="TableRow"/>
              <w:rPr>
                <w:rFonts w:asciiTheme="minorHAnsi" w:hAnsiTheme="minorHAnsi" w:cstheme="minorHAnsi"/>
                <w:sz w:val="16"/>
                <w:szCs w:val="16"/>
              </w:rPr>
            </w:pPr>
            <w:r w:rsidRPr="00835C65">
              <w:rPr>
                <w:rFonts w:asciiTheme="minorHAnsi" w:hAnsiTheme="minorHAnsi" w:cstheme="minorHAnsi"/>
                <w:sz w:val="16"/>
                <w:szCs w:val="16"/>
              </w:rPr>
              <w:t>Resources £1000</w:t>
            </w:r>
          </w:p>
          <w:p w14:paraId="792D6D40" w14:textId="77777777" w:rsidR="00B65750" w:rsidRDefault="00B65750" w:rsidP="00B65750">
            <w:pPr>
              <w:pStyle w:val="TableRow"/>
              <w:rPr>
                <w:rFonts w:asciiTheme="minorHAnsi" w:hAnsiTheme="minorHAnsi" w:cstheme="minorHAnsi"/>
                <w:sz w:val="22"/>
                <w:szCs w:val="22"/>
              </w:rPr>
            </w:pPr>
          </w:p>
          <w:p w14:paraId="58E02DB9" w14:textId="6F96AC1E" w:rsidR="00835C65" w:rsidRPr="00D21FDF" w:rsidRDefault="00835C65" w:rsidP="00B65750">
            <w:pPr>
              <w:pStyle w:val="TableRow"/>
              <w:rPr>
                <w:rFonts w:asciiTheme="minorHAnsi" w:hAnsiTheme="minorHAnsi" w:cstheme="minorHAnsi"/>
                <w:b/>
                <w:bCs/>
                <w:sz w:val="22"/>
                <w:szCs w:val="22"/>
              </w:rPr>
            </w:pPr>
            <w:r>
              <w:rPr>
                <w:rFonts w:asciiTheme="minorHAnsi" w:hAnsiTheme="minorHAnsi" w:cstheme="minorHAnsi"/>
                <w:sz w:val="22"/>
                <w:szCs w:val="22"/>
              </w:rPr>
              <w:t>15% of above cost = £3,300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EF672" w14:textId="3D946E25" w:rsidR="00B65750" w:rsidRPr="00D21FDF" w:rsidRDefault="00A20815" w:rsidP="00B65750">
            <w:pPr>
              <w:spacing w:before="100" w:beforeAutospacing="1" w:after="100" w:afterAutospacing="1"/>
              <w:rPr>
                <w:rFonts w:asciiTheme="minorHAnsi" w:hAnsiTheme="minorHAnsi" w:cstheme="minorHAnsi"/>
                <w:sz w:val="22"/>
                <w:szCs w:val="22"/>
              </w:rPr>
            </w:pPr>
            <w:r w:rsidRPr="00D21FDF">
              <w:rPr>
                <w:rFonts w:asciiTheme="minorHAnsi" w:hAnsiTheme="minorHAnsi" w:cstheme="minorHAnsi"/>
                <w:sz w:val="22"/>
                <w:szCs w:val="22"/>
              </w:rPr>
              <w:t>Low Road</w:t>
            </w:r>
            <w:r w:rsidR="00B65750" w:rsidRPr="00D21FDF">
              <w:rPr>
                <w:rFonts w:asciiTheme="minorHAnsi" w:hAnsiTheme="minorHAnsi" w:cstheme="minorHAnsi"/>
                <w:sz w:val="22"/>
                <w:szCs w:val="22"/>
              </w:rPr>
              <w:t xml:space="preserve"> Primary school offers a free breakfast club where children can have a hot breakfast.</w:t>
            </w:r>
            <w:r w:rsidRPr="00D21FDF">
              <w:rPr>
                <w:rFonts w:asciiTheme="minorHAnsi" w:hAnsiTheme="minorHAnsi" w:cstheme="minorHAnsi"/>
                <w:sz w:val="22"/>
                <w:szCs w:val="22"/>
              </w:rPr>
              <w:t xml:space="preserve"> There is also an afterschool club for a small charge.</w:t>
            </w:r>
            <w:r w:rsidR="00B65750" w:rsidRPr="00D21FDF">
              <w:rPr>
                <w:rFonts w:asciiTheme="minorHAnsi" w:hAnsiTheme="minorHAnsi" w:cstheme="minorHAnsi"/>
                <w:sz w:val="22"/>
                <w:szCs w:val="22"/>
              </w:rPr>
              <w:t xml:space="preserve"> Staff plan and deliver engaging activities. Various resources which may be purchased for use in and outside of the classroom. </w:t>
            </w:r>
          </w:p>
          <w:p w14:paraId="2B46F0B1" w14:textId="7FB14229" w:rsidR="00B65750" w:rsidRPr="00D21FDF" w:rsidRDefault="00B65750" w:rsidP="00B65750">
            <w:pPr>
              <w:suppressAutoHyphens w:val="0"/>
              <w:spacing w:after="0" w:line="240" w:lineRule="auto"/>
              <w:rPr>
                <w:rFonts w:asciiTheme="minorHAnsi" w:hAnsiTheme="minorHAnsi" w:cstheme="minorHAnsi"/>
                <w:color w:val="auto"/>
                <w:sz w:val="22"/>
                <w:szCs w:val="22"/>
              </w:rPr>
            </w:pPr>
            <w:r w:rsidRPr="00D21FDF">
              <w:rPr>
                <w:rFonts w:asciiTheme="minorHAnsi" w:hAnsiTheme="minorHAnsi" w:cstheme="minorHAnsi"/>
                <w:sz w:val="22"/>
                <w:szCs w:val="22"/>
              </w:rPr>
              <w:t xml:space="preserve">Education Endowment Foundation evidence: </w:t>
            </w:r>
            <w:r w:rsidRPr="00D21FDF">
              <w:rPr>
                <w:rFonts w:asciiTheme="minorHAnsi" w:hAnsiTheme="minorHAnsi" w:cstheme="minorHAnsi"/>
                <w:sz w:val="22"/>
                <w:szCs w:val="22"/>
                <w:shd w:val="clear" w:color="auto" w:fill="FFFFFF"/>
              </w:rPr>
              <w:t>The EEF evidence indicates that, on average, pupils make two additional months' progress per year from extended school time and in particular through the targeted use of before and after school programmes.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1B6D"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2</w:t>
            </w:r>
          </w:p>
          <w:p w14:paraId="25DCFA3E"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5</w:t>
            </w:r>
          </w:p>
          <w:p w14:paraId="2978E79A" w14:textId="77777777" w:rsidR="00B65750" w:rsidRPr="00D21FDF" w:rsidRDefault="00B65750" w:rsidP="00B65750">
            <w:pPr>
              <w:pStyle w:val="TableRowCentered"/>
              <w:jc w:val="left"/>
              <w:rPr>
                <w:rFonts w:asciiTheme="minorHAnsi" w:hAnsiTheme="minorHAnsi" w:cstheme="minorHAnsi"/>
                <w:sz w:val="22"/>
              </w:rPr>
            </w:pPr>
            <w:r w:rsidRPr="00D21FDF">
              <w:rPr>
                <w:rFonts w:asciiTheme="minorHAnsi" w:hAnsiTheme="minorHAnsi" w:cstheme="minorHAnsi"/>
                <w:sz w:val="22"/>
              </w:rPr>
              <w:t>6</w:t>
            </w:r>
          </w:p>
          <w:p w14:paraId="5B8C9203" w14:textId="77777777" w:rsidR="00B65750" w:rsidRPr="00D21FDF" w:rsidRDefault="00B65750" w:rsidP="00B65750">
            <w:pPr>
              <w:pStyle w:val="TableRowCentered"/>
              <w:jc w:val="left"/>
              <w:rPr>
                <w:rFonts w:asciiTheme="minorHAnsi" w:hAnsiTheme="minorHAnsi" w:cstheme="minorHAnsi"/>
                <w:sz w:val="22"/>
              </w:rPr>
            </w:pPr>
          </w:p>
        </w:tc>
      </w:tr>
    </w:tbl>
    <w:p w14:paraId="2A7D5540" w14:textId="77777777" w:rsidR="00E66558" w:rsidRPr="00D21FDF" w:rsidRDefault="00E66558">
      <w:pPr>
        <w:spacing w:before="240" w:after="0"/>
        <w:rPr>
          <w:rFonts w:asciiTheme="minorHAnsi" w:hAnsiTheme="minorHAnsi" w:cstheme="minorHAnsi"/>
          <w:b/>
          <w:bCs/>
          <w:color w:val="104F75"/>
          <w:sz w:val="28"/>
          <w:szCs w:val="28"/>
        </w:rPr>
      </w:pPr>
    </w:p>
    <w:p w14:paraId="2A7D5541" w14:textId="546A0239" w:rsidR="00E66558" w:rsidRPr="00D21FDF" w:rsidRDefault="009D71E8" w:rsidP="00120AB1">
      <w:pPr>
        <w:rPr>
          <w:rFonts w:asciiTheme="minorHAnsi" w:hAnsiTheme="minorHAnsi" w:cstheme="minorHAnsi"/>
          <w:i/>
          <w:iCs/>
          <w:color w:val="7030A0"/>
          <w:sz w:val="28"/>
          <w:szCs w:val="28"/>
        </w:rPr>
      </w:pPr>
      <w:r w:rsidRPr="00D21FDF">
        <w:rPr>
          <w:rFonts w:asciiTheme="minorHAnsi" w:hAnsiTheme="minorHAnsi" w:cstheme="minorHAnsi"/>
          <w:b/>
          <w:bCs/>
          <w:color w:val="7030A0"/>
          <w:sz w:val="28"/>
          <w:szCs w:val="28"/>
        </w:rPr>
        <w:t xml:space="preserve">Total budgeted cost: </w:t>
      </w:r>
      <w:r w:rsidRPr="005B53EF">
        <w:rPr>
          <w:rFonts w:asciiTheme="minorHAnsi" w:hAnsiTheme="minorHAnsi" w:cstheme="minorHAnsi"/>
          <w:b/>
          <w:bCs/>
          <w:color w:val="7030A0"/>
          <w:sz w:val="28"/>
          <w:szCs w:val="28"/>
        </w:rPr>
        <w:t xml:space="preserve">£ </w:t>
      </w:r>
      <w:r w:rsidR="005B53EF" w:rsidRPr="005B53EF">
        <w:rPr>
          <w:rFonts w:asciiTheme="minorHAnsi" w:hAnsiTheme="minorHAnsi" w:cstheme="minorHAnsi"/>
          <w:b/>
          <w:bCs/>
          <w:i/>
          <w:iCs/>
          <w:color w:val="7030A0"/>
          <w:sz w:val="28"/>
          <w:szCs w:val="28"/>
        </w:rPr>
        <w:t>£90</w:t>
      </w:r>
      <w:r w:rsidR="005B53EF">
        <w:rPr>
          <w:rFonts w:asciiTheme="minorHAnsi" w:hAnsiTheme="minorHAnsi" w:cstheme="minorHAnsi"/>
          <w:b/>
          <w:bCs/>
          <w:i/>
          <w:iCs/>
          <w:color w:val="7030A0"/>
          <w:sz w:val="28"/>
          <w:szCs w:val="28"/>
        </w:rPr>
        <w:t>,</w:t>
      </w:r>
      <w:r w:rsidR="005B53EF" w:rsidRPr="005B53EF">
        <w:rPr>
          <w:rFonts w:asciiTheme="minorHAnsi" w:hAnsiTheme="minorHAnsi" w:cstheme="minorHAnsi"/>
          <w:b/>
          <w:bCs/>
          <w:i/>
          <w:iCs/>
          <w:color w:val="7030A0"/>
          <w:sz w:val="28"/>
          <w:szCs w:val="28"/>
        </w:rPr>
        <w:t>630</w:t>
      </w:r>
    </w:p>
    <w:p w14:paraId="4E9A58E2" w14:textId="16A819E5" w:rsidR="00D21FDF" w:rsidRPr="00D21FDF" w:rsidRDefault="00D21FDF" w:rsidP="00D21FDF">
      <w:pPr>
        <w:rPr>
          <w:rFonts w:asciiTheme="minorHAnsi" w:hAnsiTheme="minorHAnsi" w:cstheme="minorHAnsi"/>
          <w:i/>
          <w:iCs/>
          <w:sz w:val="20"/>
          <w:szCs w:val="20"/>
        </w:rPr>
      </w:pPr>
      <w:r w:rsidRPr="00D21FDF">
        <w:rPr>
          <w:rFonts w:asciiTheme="minorHAnsi" w:hAnsiTheme="minorHAnsi" w:cstheme="minorHAnsi"/>
          <w:i/>
          <w:iCs/>
          <w:sz w:val="20"/>
          <w:szCs w:val="20"/>
        </w:rPr>
        <w:t xml:space="preserve">Please note, total budgeted cost is based on </w:t>
      </w:r>
      <w:r w:rsidR="00835C65">
        <w:rPr>
          <w:rFonts w:asciiTheme="minorHAnsi" w:hAnsiTheme="minorHAnsi" w:cstheme="minorHAnsi"/>
          <w:i/>
          <w:iCs/>
          <w:sz w:val="20"/>
          <w:szCs w:val="20"/>
        </w:rPr>
        <w:t>32</w:t>
      </w:r>
      <w:r w:rsidRPr="00D21FDF">
        <w:rPr>
          <w:rFonts w:asciiTheme="minorHAnsi" w:hAnsiTheme="minorHAnsi" w:cstheme="minorHAnsi"/>
          <w:i/>
          <w:iCs/>
          <w:sz w:val="20"/>
          <w:szCs w:val="20"/>
        </w:rPr>
        <w:t xml:space="preserve">% of actual expenditure in many cases. See above for details. </w:t>
      </w:r>
    </w:p>
    <w:p w14:paraId="5F9E150C" w14:textId="77777777" w:rsidR="00D21FDF" w:rsidRPr="00D21FDF" w:rsidRDefault="00D21FDF" w:rsidP="00120AB1">
      <w:pPr>
        <w:rPr>
          <w:rFonts w:asciiTheme="minorHAnsi" w:hAnsiTheme="minorHAnsi" w:cstheme="minorHAnsi"/>
          <w:color w:val="7030A0"/>
        </w:rPr>
      </w:pPr>
    </w:p>
    <w:p w14:paraId="2A7D5542" w14:textId="77777777" w:rsidR="00E66558" w:rsidRPr="00D21FDF" w:rsidRDefault="009D71E8">
      <w:pPr>
        <w:pStyle w:val="Heading1"/>
        <w:rPr>
          <w:rFonts w:asciiTheme="minorHAnsi" w:hAnsiTheme="minorHAnsi" w:cstheme="minorHAnsi"/>
          <w:color w:val="7030A0"/>
        </w:rPr>
      </w:pPr>
      <w:r w:rsidRPr="00D21FDF">
        <w:rPr>
          <w:rFonts w:asciiTheme="minorHAnsi" w:hAnsiTheme="minorHAnsi" w:cstheme="minorHAnsi"/>
          <w:color w:val="7030A0"/>
        </w:rPr>
        <w:lastRenderedPageBreak/>
        <w:t>Part B: Review of outcomes in the previous academic year</w:t>
      </w:r>
    </w:p>
    <w:p w14:paraId="2A7D5543" w14:textId="77777777" w:rsidR="00E66558" w:rsidRPr="00D21FDF" w:rsidRDefault="009D71E8">
      <w:pPr>
        <w:pStyle w:val="Heading2"/>
        <w:rPr>
          <w:rFonts w:asciiTheme="minorHAnsi" w:hAnsiTheme="minorHAnsi" w:cstheme="minorHAnsi"/>
          <w:color w:val="7030A0"/>
        </w:rPr>
      </w:pPr>
      <w:r w:rsidRPr="00D21FDF">
        <w:rPr>
          <w:rFonts w:asciiTheme="minorHAnsi" w:hAnsiTheme="minorHAnsi" w:cstheme="minorHAnsi"/>
          <w:color w:val="7030A0"/>
        </w:rPr>
        <w:t>Pupil premium strategy outcomes</w:t>
      </w:r>
    </w:p>
    <w:p w14:paraId="04690125" w14:textId="77777777" w:rsidR="00D21FDF" w:rsidRPr="00D21FDF" w:rsidRDefault="00D21FDF" w:rsidP="00D21FDF">
      <w:pPr>
        <w:rPr>
          <w:rFonts w:asciiTheme="minorHAnsi" w:hAnsiTheme="minorHAnsi" w:cstheme="minorHAnsi"/>
        </w:rPr>
      </w:pPr>
      <w:r w:rsidRPr="00D21FDF">
        <w:rPr>
          <w:rFonts w:asciiTheme="minorHAnsi" w:hAnsiTheme="minorHAnsi" w:cstheme="minorHAnsi"/>
        </w:rPr>
        <w:t xml:space="preserve">Due to COVID-19, we were unable to fulfil our planned Pupil Premium Strategy for the academic year 2020/21. Therefore, we have taken the decision to continue working towards the outcomes explained above to ensure that all out pupils receive a first-class education fit for purpose. </w:t>
      </w:r>
    </w:p>
    <w:p w14:paraId="2A7D5548" w14:textId="77777777" w:rsidR="00E66558" w:rsidRPr="00D21FDF" w:rsidRDefault="009D71E8">
      <w:pPr>
        <w:pStyle w:val="Heading2"/>
        <w:spacing w:before="600"/>
        <w:rPr>
          <w:rFonts w:asciiTheme="minorHAnsi" w:hAnsiTheme="minorHAnsi" w:cstheme="minorHAnsi"/>
          <w:color w:val="7030A0"/>
        </w:rPr>
      </w:pPr>
      <w:r w:rsidRPr="00D21FDF">
        <w:rPr>
          <w:rFonts w:asciiTheme="minorHAnsi" w:hAnsiTheme="minorHAnsi" w:cstheme="minorHAnsi"/>
          <w:color w:val="7030A0"/>
        </w:rPr>
        <w:t>Externally provided programmes</w:t>
      </w:r>
    </w:p>
    <w:p w14:paraId="2A7D5549" w14:textId="77777777" w:rsidR="00E66558" w:rsidRPr="00D21FDF" w:rsidRDefault="009D71E8">
      <w:pPr>
        <w:rPr>
          <w:rFonts w:asciiTheme="minorHAnsi" w:hAnsiTheme="minorHAnsi" w:cstheme="minorHAnsi"/>
          <w:i/>
          <w:iCs/>
        </w:rPr>
      </w:pPr>
      <w:r w:rsidRPr="00D21FDF">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21FDF" w14:paraId="2A7D554C" w14:textId="77777777" w:rsidTr="001F4DA3">
        <w:tc>
          <w:tcPr>
            <w:tcW w:w="481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4A"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4B"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rPr>
              <w:t>Provider</w:t>
            </w:r>
          </w:p>
        </w:tc>
      </w:tr>
      <w:tr w:rsidR="00E66558" w:rsidRPr="00D21FD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AD2C7B6" w:rsidR="00E66558" w:rsidRPr="00D21FDF" w:rsidRDefault="00D56380">
            <w:pPr>
              <w:pStyle w:val="TableRow"/>
              <w:rPr>
                <w:rFonts w:asciiTheme="minorHAnsi" w:hAnsiTheme="minorHAnsi" w:cstheme="minorHAnsi"/>
                <w:sz w:val="22"/>
                <w:szCs w:val="22"/>
              </w:rPr>
            </w:pPr>
            <w:r w:rsidRPr="00D21FDF">
              <w:rPr>
                <w:rFonts w:asciiTheme="minorHAnsi" w:hAnsiTheme="minorHAnsi" w:cstheme="minorHAnsi"/>
                <w:sz w:val="22"/>
                <w:szCs w:val="22"/>
              </w:rPr>
              <w:t>Class Dynamix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504188B" w:rsidR="00E66558" w:rsidRPr="00D21FDF" w:rsidRDefault="00D56380">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Class Dynamix</w:t>
            </w:r>
          </w:p>
        </w:tc>
      </w:tr>
      <w:tr w:rsidR="00E66558" w:rsidRPr="00D21FDF"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11D1D38" w:rsidR="00E66558" w:rsidRPr="00D21FDF" w:rsidRDefault="00D56380">
            <w:pPr>
              <w:pStyle w:val="TableRow"/>
              <w:rPr>
                <w:rFonts w:asciiTheme="minorHAnsi" w:hAnsiTheme="minorHAnsi" w:cstheme="minorHAnsi"/>
                <w:sz w:val="22"/>
                <w:szCs w:val="22"/>
              </w:rPr>
            </w:pPr>
            <w:r w:rsidRPr="00D21FDF">
              <w:rPr>
                <w:rFonts w:asciiTheme="minorHAnsi" w:hAnsiTheme="minorHAnsi" w:cstheme="minorHAnsi"/>
                <w:sz w:val="22"/>
                <w:szCs w:val="22"/>
              </w:rPr>
              <w:t>In Harmony music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1B869C4" w:rsidR="00E66558" w:rsidRPr="00D21FDF" w:rsidRDefault="00D56380">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Opera North</w:t>
            </w:r>
          </w:p>
        </w:tc>
      </w:tr>
      <w:tr w:rsidR="00D56380" w:rsidRPr="00D21FDF" w14:paraId="1DB646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EFEA" w14:textId="4CBE6D1F" w:rsidR="00D56380" w:rsidRPr="00D21FDF" w:rsidRDefault="00D56380">
            <w:pPr>
              <w:pStyle w:val="TableRow"/>
              <w:rPr>
                <w:rFonts w:asciiTheme="minorHAnsi" w:hAnsiTheme="minorHAnsi" w:cstheme="minorHAnsi"/>
                <w:sz w:val="22"/>
                <w:szCs w:val="22"/>
              </w:rPr>
            </w:pPr>
            <w:r w:rsidRPr="00D21FDF">
              <w:rPr>
                <w:rFonts w:asciiTheme="minorHAnsi" w:hAnsiTheme="minorHAnsi" w:cstheme="minorHAnsi"/>
                <w:sz w:val="22"/>
                <w:szCs w:val="22"/>
              </w:rPr>
              <w:t>Computing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CC9C" w14:textId="08B82E7D" w:rsidR="00D56380" w:rsidRPr="00D21FDF" w:rsidRDefault="00D56380">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Junior Jam</w:t>
            </w:r>
          </w:p>
        </w:tc>
      </w:tr>
      <w:tr w:rsidR="00D21FDF" w:rsidRPr="00D21FDF" w14:paraId="3DBD27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4644" w14:textId="2FA3A89D" w:rsidR="00D21FDF" w:rsidRPr="00D21FDF" w:rsidRDefault="00D21FDF" w:rsidP="00D21FDF">
            <w:pPr>
              <w:pStyle w:val="TableRow"/>
              <w:rPr>
                <w:rFonts w:asciiTheme="minorHAnsi" w:hAnsiTheme="minorHAnsi" w:cstheme="minorHAnsi"/>
                <w:sz w:val="22"/>
                <w:szCs w:val="22"/>
              </w:rPr>
            </w:pPr>
            <w:r w:rsidRPr="00D21FDF">
              <w:rPr>
                <w:rFonts w:asciiTheme="minorHAnsi" w:hAnsiTheme="minorHAnsi" w:cstheme="minorHAnsi"/>
                <w:sz w:val="22"/>
                <w:szCs w:val="22"/>
              </w:rPr>
              <w:t xml:space="preserve">Extended services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983D" w14:textId="34885193" w:rsidR="00D21FDF" w:rsidRPr="00D21FDF" w:rsidRDefault="00D21FDF" w:rsidP="00D21FDF">
            <w:pPr>
              <w:pStyle w:val="TableRowCentered"/>
              <w:jc w:val="left"/>
              <w:rPr>
                <w:rFonts w:asciiTheme="minorHAnsi" w:hAnsiTheme="minorHAnsi" w:cstheme="minorHAnsi"/>
                <w:sz w:val="22"/>
                <w:szCs w:val="22"/>
              </w:rPr>
            </w:pPr>
            <w:r w:rsidRPr="00D21FDF">
              <w:rPr>
                <w:rFonts w:asciiTheme="minorHAnsi" w:hAnsiTheme="minorHAnsi" w:cstheme="minorHAnsi"/>
                <w:sz w:val="22"/>
                <w:szCs w:val="22"/>
              </w:rPr>
              <w:t>JESS Cluster</w:t>
            </w:r>
          </w:p>
        </w:tc>
      </w:tr>
    </w:tbl>
    <w:p w14:paraId="2A7D5553" w14:textId="77777777" w:rsidR="00E66558" w:rsidRPr="00D21FDF" w:rsidRDefault="009D71E8">
      <w:pPr>
        <w:pStyle w:val="Heading2"/>
        <w:spacing w:before="600"/>
        <w:rPr>
          <w:rFonts w:asciiTheme="minorHAnsi" w:hAnsiTheme="minorHAnsi" w:cstheme="minorHAnsi"/>
          <w:color w:val="7030A0"/>
        </w:rPr>
      </w:pPr>
      <w:r w:rsidRPr="00D21FDF">
        <w:rPr>
          <w:rFonts w:asciiTheme="minorHAnsi" w:hAnsiTheme="minorHAnsi" w:cstheme="minorHAnsi"/>
          <w:color w:val="7030A0"/>
        </w:rPr>
        <w:t>Service pupil premium funding (optional)</w:t>
      </w:r>
    </w:p>
    <w:p w14:paraId="2A7D5554" w14:textId="77777777" w:rsidR="00E66558" w:rsidRPr="00D21FDF" w:rsidRDefault="009D71E8">
      <w:pPr>
        <w:rPr>
          <w:rFonts w:asciiTheme="minorHAnsi" w:hAnsiTheme="minorHAnsi" w:cstheme="minorHAnsi"/>
          <w:i/>
          <w:iCs/>
        </w:rPr>
      </w:pPr>
      <w:r w:rsidRPr="00D21FDF">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21FDF" w14:paraId="2A7D5557" w14:textId="77777777" w:rsidTr="001F4DA3">
        <w:tc>
          <w:tcPr>
            <w:tcW w:w="481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55" w14:textId="77777777" w:rsidR="00E66558" w:rsidRPr="00D21FDF" w:rsidRDefault="009D71E8">
            <w:pPr>
              <w:pStyle w:val="TableHeader"/>
              <w:jc w:val="left"/>
              <w:rPr>
                <w:rFonts w:asciiTheme="minorHAnsi" w:hAnsiTheme="minorHAnsi" w:cstheme="minorHAnsi"/>
              </w:rPr>
            </w:pPr>
            <w:bookmarkStart w:id="17" w:name="_Hlk80604898"/>
            <w:r w:rsidRPr="00D21FDF">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56" w14:textId="77777777" w:rsidR="00E66558" w:rsidRPr="00D21FDF" w:rsidRDefault="009D71E8">
            <w:pPr>
              <w:pStyle w:val="TableHeader"/>
              <w:jc w:val="left"/>
              <w:rPr>
                <w:rFonts w:asciiTheme="minorHAnsi" w:hAnsiTheme="minorHAnsi" w:cstheme="minorHAnsi"/>
              </w:rPr>
            </w:pPr>
            <w:r w:rsidRPr="00D21FDF">
              <w:rPr>
                <w:rFonts w:asciiTheme="minorHAnsi" w:hAnsiTheme="minorHAnsi" w:cstheme="minorHAnsi"/>
                <w:bCs/>
              </w:rPr>
              <w:t xml:space="preserve">Details </w:t>
            </w:r>
          </w:p>
        </w:tc>
      </w:tr>
      <w:tr w:rsidR="00E66558" w:rsidRPr="00D21FDF"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DB0D910" w:rsidR="00E66558" w:rsidRPr="00D21FDF" w:rsidRDefault="00D21FDF">
            <w:pPr>
              <w:pStyle w:val="TableRowCentered"/>
              <w:jc w:val="left"/>
              <w:rPr>
                <w:rFonts w:asciiTheme="minorHAnsi" w:hAnsiTheme="minorHAnsi" w:cstheme="minorHAnsi"/>
              </w:rPr>
            </w:pPr>
            <w:r>
              <w:rPr>
                <w:rFonts w:asciiTheme="minorHAnsi" w:hAnsiTheme="minorHAnsi" w:cstheme="minorHAnsi"/>
              </w:rPr>
              <w:t>N/A</w:t>
            </w:r>
          </w:p>
        </w:tc>
      </w:tr>
      <w:tr w:rsidR="00E66558" w:rsidRPr="00D21FDF"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D21FDF" w:rsidRDefault="009D71E8">
            <w:pPr>
              <w:pStyle w:val="TableRow"/>
              <w:rPr>
                <w:rFonts w:asciiTheme="minorHAnsi" w:hAnsiTheme="minorHAnsi" w:cstheme="minorHAnsi"/>
              </w:rPr>
            </w:pPr>
            <w:r w:rsidRPr="00D21FDF">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D64E062" w:rsidR="00E66558" w:rsidRPr="00D21FDF" w:rsidRDefault="00D21FDF">
            <w:pPr>
              <w:pStyle w:val="TableRowCentered"/>
              <w:jc w:val="left"/>
              <w:rPr>
                <w:rFonts w:asciiTheme="minorHAnsi" w:hAnsiTheme="minorHAnsi" w:cstheme="minorHAnsi"/>
              </w:rPr>
            </w:pPr>
            <w:r>
              <w:rPr>
                <w:rFonts w:asciiTheme="minorHAnsi" w:hAnsiTheme="minorHAnsi" w:cstheme="minorHAnsi"/>
              </w:rPr>
              <w:t>N/A</w:t>
            </w:r>
          </w:p>
        </w:tc>
      </w:tr>
      <w:bookmarkEnd w:id="17"/>
    </w:tbl>
    <w:p w14:paraId="2A7D555E" w14:textId="77777777" w:rsidR="00E66558" w:rsidRPr="00D21FDF" w:rsidRDefault="00E66558">
      <w:pPr>
        <w:rPr>
          <w:rFonts w:asciiTheme="minorHAnsi" w:hAnsiTheme="minorHAnsi" w:cstheme="minorHAnsi"/>
        </w:rPr>
      </w:pPr>
    </w:p>
    <w:p w14:paraId="2A7D555F" w14:textId="77777777" w:rsidR="00E66558" w:rsidRPr="00D21FDF" w:rsidRDefault="00E66558">
      <w:pPr>
        <w:spacing w:after="0" w:line="240" w:lineRule="auto"/>
        <w:rPr>
          <w:rFonts w:asciiTheme="minorHAnsi" w:hAnsiTheme="minorHAnsi" w:cstheme="minorHAnsi"/>
        </w:rPr>
      </w:pPr>
    </w:p>
    <w:p w14:paraId="2A7D5560" w14:textId="77777777" w:rsidR="00E66558" w:rsidRPr="00D21FDF" w:rsidRDefault="009D71E8">
      <w:pPr>
        <w:pStyle w:val="Heading1"/>
        <w:rPr>
          <w:rFonts w:asciiTheme="minorHAnsi" w:hAnsiTheme="minorHAnsi" w:cstheme="minorHAnsi"/>
          <w:color w:val="7030A0"/>
        </w:rPr>
      </w:pPr>
      <w:r w:rsidRPr="00D21FDF">
        <w:rPr>
          <w:rFonts w:asciiTheme="minorHAnsi" w:hAnsiTheme="minorHAnsi" w:cstheme="minorHAnsi"/>
          <w:color w:val="7030A0"/>
        </w:rPr>
        <w:lastRenderedPageBreak/>
        <w:t>Further information (optional)</w:t>
      </w:r>
    </w:p>
    <w:bookmarkEnd w:id="14"/>
    <w:bookmarkEnd w:id="15"/>
    <w:bookmarkEnd w:id="16"/>
    <w:p w14:paraId="7D550EB3" w14:textId="77777777" w:rsidR="00D21FDF" w:rsidRPr="001109FD" w:rsidRDefault="00D21FDF" w:rsidP="00D21FDF">
      <w:pPr>
        <w:rPr>
          <w:rFonts w:asciiTheme="minorHAnsi" w:hAnsiTheme="minorHAnsi" w:cstheme="minorHAnsi"/>
          <w:sz w:val="22"/>
          <w:szCs w:val="22"/>
        </w:rPr>
      </w:pPr>
      <w:r w:rsidRPr="001109FD">
        <w:rPr>
          <w:rFonts w:asciiTheme="minorHAnsi" w:hAnsiTheme="minorHAnsi" w:cstheme="minorHAnsi"/>
          <w:sz w:val="22"/>
          <w:szCs w:val="22"/>
        </w:rPr>
        <w:t xml:space="preserve">For further information on how our school operates, please visit our website. </w:t>
      </w:r>
    </w:p>
    <w:p w14:paraId="2A7D5564" w14:textId="77777777" w:rsidR="00E66558" w:rsidRPr="00D21FDF" w:rsidRDefault="00E66558">
      <w:pPr>
        <w:rPr>
          <w:rFonts w:asciiTheme="minorHAnsi" w:hAnsiTheme="minorHAnsi" w:cstheme="minorHAnsi"/>
        </w:rPr>
      </w:pPr>
    </w:p>
    <w:sectPr w:rsidR="00E66558" w:rsidRPr="00D21FDF">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1B4B" w14:textId="77777777" w:rsidR="00C90B50" w:rsidRDefault="00C90B50">
      <w:pPr>
        <w:spacing w:after="0" w:line="240" w:lineRule="auto"/>
      </w:pPr>
      <w:r>
        <w:separator/>
      </w:r>
    </w:p>
  </w:endnote>
  <w:endnote w:type="continuationSeparator" w:id="0">
    <w:p w14:paraId="74CE0D24" w14:textId="77777777" w:rsidR="00C90B50" w:rsidRDefault="00C9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6AEA" w14:textId="77777777" w:rsidR="00C90B50" w:rsidRDefault="00C90B50">
      <w:pPr>
        <w:spacing w:after="0" w:line="240" w:lineRule="auto"/>
      </w:pPr>
      <w:r>
        <w:separator/>
      </w:r>
    </w:p>
  </w:footnote>
  <w:footnote w:type="continuationSeparator" w:id="0">
    <w:p w14:paraId="5FD00BB1" w14:textId="77777777" w:rsidR="00C90B50" w:rsidRDefault="00C9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9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00EF4"/>
    <w:rsid w:val="0010233B"/>
    <w:rsid w:val="00120AB1"/>
    <w:rsid w:val="001E58EE"/>
    <w:rsid w:val="001F4DA3"/>
    <w:rsid w:val="00237AAA"/>
    <w:rsid w:val="002D31C1"/>
    <w:rsid w:val="003B6563"/>
    <w:rsid w:val="004044AA"/>
    <w:rsid w:val="004B4EEB"/>
    <w:rsid w:val="00524C86"/>
    <w:rsid w:val="005B53EF"/>
    <w:rsid w:val="005D47B0"/>
    <w:rsid w:val="00632823"/>
    <w:rsid w:val="006E7FB1"/>
    <w:rsid w:val="007016B0"/>
    <w:rsid w:val="00741B9E"/>
    <w:rsid w:val="007C2F04"/>
    <w:rsid w:val="007C6F29"/>
    <w:rsid w:val="00835C65"/>
    <w:rsid w:val="008C794F"/>
    <w:rsid w:val="0098554D"/>
    <w:rsid w:val="009D71E8"/>
    <w:rsid w:val="00A20815"/>
    <w:rsid w:val="00A37437"/>
    <w:rsid w:val="00A51AD6"/>
    <w:rsid w:val="00A831FE"/>
    <w:rsid w:val="00A85FB5"/>
    <w:rsid w:val="00A90B51"/>
    <w:rsid w:val="00AE6950"/>
    <w:rsid w:val="00B17608"/>
    <w:rsid w:val="00B65750"/>
    <w:rsid w:val="00C6060E"/>
    <w:rsid w:val="00C615F7"/>
    <w:rsid w:val="00C90B50"/>
    <w:rsid w:val="00D150B0"/>
    <w:rsid w:val="00D21FDF"/>
    <w:rsid w:val="00D33FE5"/>
    <w:rsid w:val="00D56380"/>
    <w:rsid w:val="00D576F4"/>
    <w:rsid w:val="00DA7BCF"/>
    <w:rsid w:val="00E5733C"/>
    <w:rsid w:val="00E66558"/>
    <w:rsid w:val="00F7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D56380"/>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165">
      <w:bodyDiv w:val="1"/>
      <w:marLeft w:val="0"/>
      <w:marRight w:val="0"/>
      <w:marTop w:val="0"/>
      <w:marBottom w:val="0"/>
      <w:divBdr>
        <w:top w:val="none" w:sz="0" w:space="0" w:color="auto"/>
        <w:left w:val="none" w:sz="0" w:space="0" w:color="auto"/>
        <w:bottom w:val="none" w:sz="0" w:space="0" w:color="auto"/>
        <w:right w:val="none" w:sz="0" w:space="0" w:color="auto"/>
      </w:divBdr>
      <w:divsChild>
        <w:div w:id="1707831691">
          <w:marLeft w:val="0"/>
          <w:marRight w:val="0"/>
          <w:marTop w:val="0"/>
          <w:marBottom w:val="0"/>
          <w:divBdr>
            <w:top w:val="none" w:sz="0" w:space="0" w:color="auto"/>
            <w:left w:val="none" w:sz="0" w:space="0" w:color="auto"/>
            <w:bottom w:val="none" w:sz="0" w:space="0" w:color="auto"/>
            <w:right w:val="none" w:sz="0" w:space="0" w:color="auto"/>
          </w:divBdr>
          <w:divsChild>
            <w:div w:id="1383292367">
              <w:marLeft w:val="0"/>
              <w:marRight w:val="0"/>
              <w:marTop w:val="0"/>
              <w:marBottom w:val="0"/>
              <w:divBdr>
                <w:top w:val="none" w:sz="0" w:space="0" w:color="auto"/>
                <w:left w:val="none" w:sz="0" w:space="0" w:color="auto"/>
                <w:bottom w:val="none" w:sz="0" w:space="0" w:color="auto"/>
                <w:right w:val="none" w:sz="0" w:space="0" w:color="auto"/>
              </w:divBdr>
              <w:divsChild>
                <w:div w:id="1764378167">
                  <w:marLeft w:val="0"/>
                  <w:marRight w:val="0"/>
                  <w:marTop w:val="0"/>
                  <w:marBottom w:val="0"/>
                  <w:divBdr>
                    <w:top w:val="none" w:sz="0" w:space="0" w:color="auto"/>
                    <w:left w:val="none" w:sz="0" w:space="0" w:color="auto"/>
                    <w:bottom w:val="none" w:sz="0" w:space="0" w:color="auto"/>
                    <w:right w:val="none" w:sz="0" w:space="0" w:color="auto"/>
                  </w:divBdr>
                  <w:divsChild>
                    <w:div w:id="1495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92298">
      <w:bodyDiv w:val="1"/>
      <w:marLeft w:val="0"/>
      <w:marRight w:val="0"/>
      <w:marTop w:val="0"/>
      <w:marBottom w:val="0"/>
      <w:divBdr>
        <w:top w:val="none" w:sz="0" w:space="0" w:color="auto"/>
        <w:left w:val="none" w:sz="0" w:space="0" w:color="auto"/>
        <w:bottom w:val="none" w:sz="0" w:space="0" w:color="auto"/>
        <w:right w:val="none" w:sz="0" w:space="0" w:color="auto"/>
      </w:divBdr>
    </w:div>
    <w:div w:id="358429725">
      <w:bodyDiv w:val="1"/>
      <w:marLeft w:val="0"/>
      <w:marRight w:val="0"/>
      <w:marTop w:val="0"/>
      <w:marBottom w:val="0"/>
      <w:divBdr>
        <w:top w:val="none" w:sz="0" w:space="0" w:color="auto"/>
        <w:left w:val="none" w:sz="0" w:space="0" w:color="auto"/>
        <w:bottom w:val="none" w:sz="0" w:space="0" w:color="auto"/>
        <w:right w:val="none" w:sz="0" w:space="0" w:color="auto"/>
      </w:divBdr>
    </w:div>
    <w:div w:id="781610874">
      <w:bodyDiv w:val="1"/>
      <w:marLeft w:val="0"/>
      <w:marRight w:val="0"/>
      <w:marTop w:val="0"/>
      <w:marBottom w:val="0"/>
      <w:divBdr>
        <w:top w:val="none" w:sz="0" w:space="0" w:color="auto"/>
        <w:left w:val="none" w:sz="0" w:space="0" w:color="auto"/>
        <w:bottom w:val="none" w:sz="0" w:space="0" w:color="auto"/>
        <w:right w:val="none" w:sz="0" w:space="0" w:color="auto"/>
      </w:divBdr>
      <w:divsChild>
        <w:div w:id="275253006">
          <w:marLeft w:val="0"/>
          <w:marRight w:val="0"/>
          <w:marTop w:val="0"/>
          <w:marBottom w:val="0"/>
          <w:divBdr>
            <w:top w:val="none" w:sz="0" w:space="0" w:color="auto"/>
            <w:left w:val="none" w:sz="0" w:space="0" w:color="auto"/>
            <w:bottom w:val="none" w:sz="0" w:space="0" w:color="auto"/>
            <w:right w:val="none" w:sz="0" w:space="0" w:color="auto"/>
          </w:divBdr>
          <w:divsChild>
            <w:div w:id="622461612">
              <w:marLeft w:val="0"/>
              <w:marRight w:val="0"/>
              <w:marTop w:val="0"/>
              <w:marBottom w:val="0"/>
              <w:divBdr>
                <w:top w:val="none" w:sz="0" w:space="0" w:color="auto"/>
                <w:left w:val="none" w:sz="0" w:space="0" w:color="auto"/>
                <w:bottom w:val="none" w:sz="0" w:space="0" w:color="auto"/>
                <w:right w:val="none" w:sz="0" w:space="0" w:color="auto"/>
              </w:divBdr>
              <w:divsChild>
                <w:div w:id="245502101">
                  <w:marLeft w:val="0"/>
                  <w:marRight w:val="0"/>
                  <w:marTop w:val="0"/>
                  <w:marBottom w:val="0"/>
                  <w:divBdr>
                    <w:top w:val="none" w:sz="0" w:space="0" w:color="auto"/>
                    <w:left w:val="none" w:sz="0" w:space="0" w:color="auto"/>
                    <w:bottom w:val="none" w:sz="0" w:space="0" w:color="auto"/>
                    <w:right w:val="none" w:sz="0" w:space="0" w:color="auto"/>
                  </w:divBdr>
                  <w:divsChild>
                    <w:div w:id="1414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8172">
      <w:bodyDiv w:val="1"/>
      <w:marLeft w:val="0"/>
      <w:marRight w:val="0"/>
      <w:marTop w:val="0"/>
      <w:marBottom w:val="0"/>
      <w:divBdr>
        <w:top w:val="none" w:sz="0" w:space="0" w:color="auto"/>
        <w:left w:val="none" w:sz="0" w:space="0" w:color="auto"/>
        <w:bottom w:val="none" w:sz="0" w:space="0" w:color="auto"/>
        <w:right w:val="none" w:sz="0" w:space="0" w:color="auto"/>
      </w:divBdr>
    </w:div>
    <w:div w:id="2004623607">
      <w:bodyDiv w:val="1"/>
      <w:marLeft w:val="0"/>
      <w:marRight w:val="0"/>
      <w:marTop w:val="0"/>
      <w:marBottom w:val="0"/>
      <w:divBdr>
        <w:top w:val="none" w:sz="0" w:space="0" w:color="auto"/>
        <w:left w:val="none" w:sz="0" w:space="0" w:color="auto"/>
        <w:bottom w:val="none" w:sz="0" w:space="0" w:color="auto"/>
        <w:right w:val="none" w:sz="0" w:space="0" w:color="auto"/>
      </w:divBdr>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Microsoft Office User</cp:lastModifiedBy>
  <cp:revision>11</cp:revision>
  <cp:lastPrinted>2014-09-17T13:26:00Z</cp:lastPrinted>
  <dcterms:created xsi:type="dcterms:W3CDTF">2021-09-16T13:36:00Z</dcterms:created>
  <dcterms:modified xsi:type="dcterms:W3CDTF">2022-01-07T14:56:00Z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