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AE351" w14:textId="77777777" w:rsidR="007D038F" w:rsidRDefault="007D038F">
      <w:r>
        <w:rPr>
          <w:rFonts w:asciiTheme="majorHAnsi" w:hAnsiTheme="majorHAnsi"/>
          <w:noProof/>
          <w:lang w:val="en-US"/>
        </w:rPr>
        <w:drawing>
          <wp:anchor distT="0" distB="0" distL="114300" distR="114300" simplePos="0" relativeHeight="251659264" behindDoc="0" locked="0" layoutInCell="1" allowOverlap="1" wp14:anchorId="6F777E47" wp14:editId="3F08DA6C">
            <wp:simplePos x="0" y="0"/>
            <wp:positionH relativeFrom="margin">
              <wp:align>right</wp:align>
            </wp:positionH>
            <wp:positionV relativeFrom="paragraph">
              <wp:posOffset>-262890</wp:posOffset>
            </wp:positionV>
            <wp:extent cx="1246909" cy="1035575"/>
            <wp:effectExtent l="0" t="0" r="0" b="0"/>
            <wp:wrapNone/>
            <wp:docPr id="2" name="Picture 2" descr="Macintosh HD:Users:apgamble:Desktop:New_Logos:MF-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pgamble:Desktop:New_Logos:MF-Logo-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6909" cy="10355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page" w:horzAnchor="margin" w:tblpY="2806"/>
        <w:tblW w:w="5000" w:type="pct"/>
        <w:tblLook w:val="04A0" w:firstRow="1" w:lastRow="0" w:firstColumn="1" w:lastColumn="0" w:noHBand="0" w:noVBand="1"/>
      </w:tblPr>
      <w:tblGrid>
        <w:gridCol w:w="5312"/>
        <w:gridCol w:w="10076"/>
      </w:tblGrid>
      <w:tr w:rsidR="00516339" w:rsidRPr="0035751F" w14:paraId="32B7057F" w14:textId="77777777" w:rsidTr="0035751F">
        <w:tc>
          <w:tcPr>
            <w:tcW w:w="1726" w:type="pct"/>
          </w:tcPr>
          <w:p w14:paraId="425F4582" w14:textId="77777777" w:rsidR="00516339" w:rsidRPr="0035751F" w:rsidRDefault="00767180" w:rsidP="007D1D9B">
            <w:pPr>
              <w:rPr>
                <w:rFonts w:ascii="Calibri" w:hAnsi="Calibri"/>
                <w:b/>
                <w:sz w:val="32"/>
              </w:rPr>
            </w:pPr>
            <w:r w:rsidRPr="0035751F">
              <w:rPr>
                <w:rFonts w:ascii="Calibri" w:hAnsi="Calibri"/>
                <w:b/>
                <w:sz w:val="32"/>
              </w:rPr>
              <w:t>Key focus</w:t>
            </w:r>
          </w:p>
        </w:tc>
        <w:tc>
          <w:tcPr>
            <w:tcW w:w="3274" w:type="pct"/>
          </w:tcPr>
          <w:p w14:paraId="5BFA7713" w14:textId="77777777" w:rsidR="00516339" w:rsidRPr="0035751F" w:rsidRDefault="00767180" w:rsidP="007D1D9B">
            <w:pPr>
              <w:rPr>
                <w:b/>
                <w:sz w:val="32"/>
              </w:rPr>
            </w:pPr>
            <w:r w:rsidRPr="0035751F">
              <w:rPr>
                <w:b/>
                <w:sz w:val="32"/>
              </w:rPr>
              <w:t xml:space="preserve">Overview </w:t>
            </w:r>
          </w:p>
        </w:tc>
      </w:tr>
      <w:tr w:rsidR="007D038F" w:rsidRPr="0035751F" w14:paraId="7FC526D3" w14:textId="77777777" w:rsidTr="0035751F">
        <w:tc>
          <w:tcPr>
            <w:tcW w:w="1726" w:type="pct"/>
          </w:tcPr>
          <w:p w14:paraId="77FD5129" w14:textId="77777777" w:rsidR="0059006A" w:rsidRPr="0059006A" w:rsidRDefault="0059006A" w:rsidP="0059006A">
            <w:pPr>
              <w:autoSpaceDE w:val="0"/>
              <w:autoSpaceDN w:val="0"/>
              <w:adjustRightInd w:val="0"/>
              <w:rPr>
                <w:rFonts w:cstheme="minorHAnsi"/>
              </w:rPr>
            </w:pPr>
            <w:r w:rsidRPr="0059006A">
              <w:rPr>
                <w:rFonts w:cstheme="minorHAnsi"/>
              </w:rPr>
              <w:t>To maintain exit attainment in Reading, Writing and Maths ensuring all children, including SEND, make good progress and attain or exceed their end of year targets</w:t>
            </w:r>
          </w:p>
          <w:p w14:paraId="2E95A097" w14:textId="0502B84B" w:rsidR="007D038F" w:rsidRPr="0059006A" w:rsidRDefault="007D038F" w:rsidP="0059006A">
            <w:pPr>
              <w:ind w:left="360"/>
              <w:rPr>
                <w:rFonts w:cstheme="minorHAnsi"/>
              </w:rPr>
            </w:pPr>
          </w:p>
        </w:tc>
        <w:tc>
          <w:tcPr>
            <w:tcW w:w="3274" w:type="pct"/>
          </w:tcPr>
          <w:p w14:paraId="3A0D989E" w14:textId="77777777" w:rsidR="0059006A" w:rsidRPr="0059006A" w:rsidRDefault="0059006A" w:rsidP="0059006A">
            <w:pPr>
              <w:pStyle w:val="ListParagraph"/>
              <w:numPr>
                <w:ilvl w:val="0"/>
                <w:numId w:val="9"/>
              </w:numPr>
              <w:contextualSpacing/>
              <w:rPr>
                <w:rFonts w:asciiTheme="minorHAnsi" w:hAnsiTheme="minorHAnsi" w:cstheme="minorHAnsi"/>
                <w:sz w:val="22"/>
                <w:szCs w:val="22"/>
              </w:rPr>
            </w:pPr>
            <w:r w:rsidRPr="0059006A">
              <w:rPr>
                <w:rFonts w:asciiTheme="minorHAnsi" w:hAnsiTheme="minorHAnsi" w:cstheme="minorHAnsi"/>
                <w:sz w:val="22"/>
                <w:szCs w:val="22"/>
              </w:rPr>
              <w:t xml:space="preserve">Ensure all children receive quality first teaching through effective planning which meets the needs of groups and individuals. </w:t>
            </w:r>
          </w:p>
          <w:p w14:paraId="36A4BB7E" w14:textId="77777777" w:rsidR="0059006A" w:rsidRPr="0059006A" w:rsidRDefault="0059006A" w:rsidP="0059006A">
            <w:pPr>
              <w:pStyle w:val="ListParagraph"/>
              <w:numPr>
                <w:ilvl w:val="0"/>
                <w:numId w:val="9"/>
              </w:numPr>
              <w:contextualSpacing/>
              <w:rPr>
                <w:rFonts w:asciiTheme="minorHAnsi" w:hAnsiTheme="minorHAnsi" w:cstheme="minorHAnsi"/>
                <w:sz w:val="22"/>
                <w:szCs w:val="22"/>
              </w:rPr>
            </w:pPr>
            <w:r w:rsidRPr="0059006A">
              <w:rPr>
                <w:rFonts w:asciiTheme="minorHAnsi" w:hAnsiTheme="minorHAnsi" w:cstheme="minorHAnsi"/>
                <w:sz w:val="22"/>
                <w:szCs w:val="22"/>
              </w:rPr>
              <w:t xml:space="preserve">Where children are not on the correct trajectory, put in extra support (adult support, interventions targeting more able children etc) so that they achieve their target. </w:t>
            </w:r>
          </w:p>
          <w:p w14:paraId="35B8709E" w14:textId="10E511A9" w:rsidR="00CF7C72" w:rsidRPr="0059006A" w:rsidRDefault="00CF7C72" w:rsidP="00CF7C72">
            <w:pPr>
              <w:ind w:left="360"/>
              <w:jc w:val="both"/>
              <w:rPr>
                <w:rFonts w:cstheme="minorHAnsi"/>
              </w:rPr>
            </w:pPr>
          </w:p>
        </w:tc>
      </w:tr>
      <w:tr w:rsidR="007D038F" w:rsidRPr="0035751F" w14:paraId="14ED470D" w14:textId="77777777" w:rsidTr="0035751F">
        <w:tc>
          <w:tcPr>
            <w:tcW w:w="1726" w:type="pct"/>
          </w:tcPr>
          <w:p w14:paraId="5464BF81" w14:textId="77777777" w:rsidR="0059006A" w:rsidRPr="0059006A" w:rsidRDefault="0059006A" w:rsidP="0059006A">
            <w:pPr>
              <w:autoSpaceDE w:val="0"/>
              <w:autoSpaceDN w:val="0"/>
              <w:adjustRightInd w:val="0"/>
              <w:rPr>
                <w:rFonts w:cstheme="minorHAnsi"/>
              </w:rPr>
            </w:pPr>
            <w:r w:rsidRPr="0059006A">
              <w:rPr>
                <w:rFonts w:cstheme="minorHAnsi"/>
                <w:bCs/>
              </w:rPr>
              <w:t>To ensure new practices to develop the curriculum are embedded</w:t>
            </w:r>
          </w:p>
          <w:p w14:paraId="52BB5ECA" w14:textId="6335526B" w:rsidR="00CF7C72" w:rsidRPr="0059006A" w:rsidRDefault="00CF7C72" w:rsidP="0059006A">
            <w:pPr>
              <w:ind w:left="360"/>
              <w:rPr>
                <w:rFonts w:cstheme="minorHAnsi"/>
              </w:rPr>
            </w:pPr>
          </w:p>
        </w:tc>
        <w:tc>
          <w:tcPr>
            <w:tcW w:w="3274" w:type="pct"/>
          </w:tcPr>
          <w:p w14:paraId="787BEA0C" w14:textId="77777777" w:rsidR="0059006A" w:rsidRPr="0059006A" w:rsidRDefault="0059006A" w:rsidP="0059006A">
            <w:pPr>
              <w:pStyle w:val="ListParagraph"/>
              <w:numPr>
                <w:ilvl w:val="0"/>
                <w:numId w:val="9"/>
              </w:numPr>
              <w:autoSpaceDE w:val="0"/>
              <w:autoSpaceDN w:val="0"/>
              <w:adjustRightInd w:val="0"/>
              <w:rPr>
                <w:rFonts w:asciiTheme="minorHAnsi" w:hAnsiTheme="minorHAnsi" w:cstheme="minorHAnsi"/>
                <w:sz w:val="22"/>
                <w:szCs w:val="22"/>
              </w:rPr>
            </w:pPr>
            <w:r w:rsidRPr="0059006A">
              <w:rPr>
                <w:rFonts w:asciiTheme="minorHAnsi" w:hAnsiTheme="minorHAnsi" w:cstheme="minorHAnsi"/>
                <w:sz w:val="22"/>
                <w:szCs w:val="22"/>
              </w:rPr>
              <w:t>Class teachers work with subject leaders to adapt the chosen curriculum that is ambitious and designed to give all learners the knowledge and cultural capital they need to succeed in life.</w:t>
            </w:r>
          </w:p>
          <w:p w14:paraId="44CEBB3B" w14:textId="77777777" w:rsidR="0059006A" w:rsidRPr="0059006A" w:rsidRDefault="0059006A" w:rsidP="0059006A">
            <w:pPr>
              <w:pStyle w:val="ListParagraph"/>
              <w:numPr>
                <w:ilvl w:val="0"/>
                <w:numId w:val="9"/>
              </w:numPr>
              <w:autoSpaceDE w:val="0"/>
              <w:autoSpaceDN w:val="0"/>
              <w:adjustRightInd w:val="0"/>
              <w:rPr>
                <w:rFonts w:asciiTheme="minorHAnsi" w:hAnsiTheme="minorHAnsi" w:cstheme="minorHAnsi"/>
                <w:sz w:val="22"/>
                <w:szCs w:val="22"/>
              </w:rPr>
            </w:pPr>
            <w:r w:rsidRPr="0059006A">
              <w:rPr>
                <w:rFonts w:asciiTheme="minorHAnsi" w:hAnsiTheme="minorHAnsi" w:cstheme="minorHAnsi"/>
                <w:sz w:val="22"/>
                <w:szCs w:val="22"/>
              </w:rPr>
              <w:t>The work in pupil books follows the coherently planned and sequenced MTPs.</w:t>
            </w:r>
          </w:p>
          <w:p w14:paraId="49F19D6D" w14:textId="77777777" w:rsidR="0059006A" w:rsidRPr="0059006A" w:rsidRDefault="0059006A" w:rsidP="0059006A">
            <w:pPr>
              <w:pStyle w:val="ListParagraph"/>
              <w:numPr>
                <w:ilvl w:val="0"/>
                <w:numId w:val="9"/>
              </w:numPr>
              <w:autoSpaceDE w:val="0"/>
              <w:autoSpaceDN w:val="0"/>
              <w:adjustRightInd w:val="0"/>
              <w:rPr>
                <w:rFonts w:asciiTheme="minorHAnsi" w:hAnsiTheme="minorHAnsi" w:cstheme="minorHAnsi"/>
                <w:sz w:val="22"/>
                <w:szCs w:val="22"/>
              </w:rPr>
            </w:pPr>
            <w:r w:rsidRPr="0059006A">
              <w:rPr>
                <w:rFonts w:asciiTheme="minorHAnsi" w:hAnsiTheme="minorHAnsi" w:cstheme="minorHAnsi"/>
                <w:sz w:val="22"/>
                <w:szCs w:val="22"/>
              </w:rPr>
              <w:t>Workbook across year groups and the phase provide evidence of delivery towards cumulatively sufficient knowledge and skills.</w:t>
            </w:r>
          </w:p>
          <w:p w14:paraId="6D8B529D" w14:textId="3EE34195" w:rsidR="00CF7C72" w:rsidRPr="0059006A" w:rsidRDefault="00CF7C72" w:rsidP="00DB0FB5">
            <w:pPr>
              <w:ind w:left="360"/>
              <w:jc w:val="both"/>
              <w:rPr>
                <w:rFonts w:cstheme="minorHAnsi"/>
              </w:rPr>
            </w:pPr>
          </w:p>
        </w:tc>
      </w:tr>
      <w:tr w:rsidR="007D038F" w:rsidRPr="0035751F" w14:paraId="5F8D7204" w14:textId="77777777" w:rsidTr="0035751F">
        <w:tc>
          <w:tcPr>
            <w:tcW w:w="1726" w:type="pct"/>
          </w:tcPr>
          <w:p w14:paraId="0FA7CC8F" w14:textId="77777777" w:rsidR="0059006A" w:rsidRPr="0059006A" w:rsidRDefault="0059006A" w:rsidP="0059006A">
            <w:pPr>
              <w:rPr>
                <w:rFonts w:cstheme="minorHAnsi"/>
              </w:rPr>
            </w:pPr>
            <w:r w:rsidRPr="0059006A">
              <w:rPr>
                <w:rFonts w:cstheme="minorHAnsi"/>
                <w:bCs/>
              </w:rPr>
              <w:t>To ensure that behaviour is well managed throughout the phase and expectations are of a consistently of a high standard</w:t>
            </w:r>
          </w:p>
          <w:p w14:paraId="254A4842" w14:textId="092D5E00" w:rsidR="007D038F" w:rsidRPr="0059006A" w:rsidRDefault="007D038F" w:rsidP="0059006A">
            <w:pPr>
              <w:ind w:left="360"/>
              <w:rPr>
                <w:rFonts w:cstheme="minorHAnsi"/>
              </w:rPr>
            </w:pPr>
          </w:p>
        </w:tc>
        <w:tc>
          <w:tcPr>
            <w:tcW w:w="3274" w:type="pct"/>
          </w:tcPr>
          <w:p w14:paraId="717A2542" w14:textId="77777777" w:rsidR="0059006A" w:rsidRPr="0059006A" w:rsidRDefault="0059006A" w:rsidP="0059006A">
            <w:pPr>
              <w:pStyle w:val="ListParagraph"/>
              <w:numPr>
                <w:ilvl w:val="0"/>
                <w:numId w:val="8"/>
              </w:numPr>
              <w:shd w:val="clear" w:color="auto" w:fill="FFFFFF"/>
              <w:spacing w:after="75"/>
              <w:rPr>
                <w:rFonts w:asciiTheme="minorHAnsi" w:hAnsiTheme="minorHAnsi" w:cstheme="minorHAnsi"/>
                <w:color w:val="0B0C0C"/>
                <w:sz w:val="22"/>
                <w:szCs w:val="22"/>
                <w:lang w:eastAsia="en-GB"/>
              </w:rPr>
            </w:pPr>
            <w:r w:rsidRPr="0059006A">
              <w:rPr>
                <w:rFonts w:asciiTheme="minorHAnsi" w:hAnsiTheme="minorHAnsi" w:cstheme="minorHAnsi"/>
                <w:color w:val="0B0C0C"/>
                <w:sz w:val="22"/>
                <w:szCs w:val="22"/>
              </w:rPr>
              <w:t>The whole phase has high expectations for learners’ behaviour and conduct both in and outside of school.</w:t>
            </w:r>
          </w:p>
          <w:p w14:paraId="1007278E" w14:textId="77777777" w:rsidR="0059006A" w:rsidRPr="0059006A" w:rsidRDefault="0059006A" w:rsidP="0059006A">
            <w:pPr>
              <w:pStyle w:val="ListParagraph"/>
              <w:numPr>
                <w:ilvl w:val="0"/>
                <w:numId w:val="8"/>
              </w:numPr>
              <w:shd w:val="clear" w:color="auto" w:fill="FFFFFF"/>
              <w:spacing w:after="75"/>
              <w:rPr>
                <w:rFonts w:asciiTheme="minorHAnsi" w:hAnsiTheme="minorHAnsi" w:cstheme="minorHAnsi"/>
                <w:color w:val="0B0C0C"/>
                <w:sz w:val="22"/>
                <w:szCs w:val="22"/>
                <w:lang w:eastAsia="en-GB"/>
              </w:rPr>
            </w:pPr>
            <w:r w:rsidRPr="0059006A">
              <w:rPr>
                <w:rFonts w:asciiTheme="minorHAnsi" w:hAnsiTheme="minorHAnsi" w:cstheme="minorHAnsi"/>
                <w:color w:val="0B0C0C"/>
                <w:sz w:val="22"/>
                <w:szCs w:val="22"/>
              </w:rPr>
              <w:t xml:space="preserve">Staff apply the behaviour policy consistently and fairly. This is reflected in learners’ behaviour and conduct at all </w:t>
            </w:r>
            <w:proofErr w:type="spellStart"/>
            <w:r w:rsidRPr="0059006A">
              <w:rPr>
                <w:rFonts w:asciiTheme="minorHAnsi" w:hAnsiTheme="minorHAnsi" w:cstheme="minorHAnsi"/>
                <w:color w:val="0B0C0C"/>
                <w:sz w:val="22"/>
                <w:szCs w:val="22"/>
              </w:rPr>
              <w:t>times.</w:t>
            </w:r>
            <w:proofErr w:type="spellEnd"/>
          </w:p>
          <w:p w14:paraId="58FC3BC2" w14:textId="439D9919" w:rsidR="00520DC6" w:rsidRPr="0059006A" w:rsidRDefault="0059006A" w:rsidP="0059006A">
            <w:pPr>
              <w:pStyle w:val="ListParagraph"/>
              <w:numPr>
                <w:ilvl w:val="0"/>
                <w:numId w:val="8"/>
              </w:numPr>
              <w:shd w:val="clear" w:color="auto" w:fill="FFFFFF"/>
              <w:spacing w:after="75"/>
              <w:rPr>
                <w:rFonts w:asciiTheme="minorHAnsi" w:hAnsiTheme="minorHAnsi" w:cstheme="minorHAnsi"/>
                <w:color w:val="0B0C0C"/>
                <w:sz w:val="22"/>
                <w:szCs w:val="22"/>
                <w:lang w:eastAsia="en-GB"/>
              </w:rPr>
            </w:pPr>
            <w:r w:rsidRPr="0059006A">
              <w:rPr>
                <w:rFonts w:asciiTheme="minorHAnsi" w:hAnsiTheme="minorHAnsi" w:cstheme="minorHAnsi"/>
                <w:color w:val="0B0C0C"/>
                <w:sz w:val="22"/>
                <w:szCs w:val="22"/>
              </w:rPr>
              <w:t>All leaders, teachers and learners create an environment where bullying, peer-on-peer abuse or discrimination are not tolerated. If they do occur, staff deal with issues quickly and effectively, and do not allow them to spread.</w:t>
            </w:r>
          </w:p>
        </w:tc>
      </w:tr>
      <w:tr w:rsidR="00516339" w:rsidRPr="0035751F" w14:paraId="5E6D93F1" w14:textId="77777777" w:rsidTr="0035751F">
        <w:tc>
          <w:tcPr>
            <w:tcW w:w="1726" w:type="pct"/>
          </w:tcPr>
          <w:p w14:paraId="05785BB6" w14:textId="3BDBDA17" w:rsidR="00516339" w:rsidRPr="0059006A" w:rsidRDefault="0059006A" w:rsidP="0059006A">
            <w:pPr>
              <w:rPr>
                <w:rFonts w:cstheme="minorHAnsi"/>
              </w:rPr>
            </w:pPr>
            <w:r w:rsidRPr="0059006A">
              <w:rPr>
                <w:rFonts w:cstheme="minorHAnsi"/>
              </w:rPr>
              <w:t xml:space="preserve">To ensure that </w:t>
            </w:r>
            <w:r w:rsidRPr="0059006A">
              <w:rPr>
                <w:rFonts w:cstheme="minorHAnsi"/>
              </w:rPr>
              <w:t>all learning opportunities are</w:t>
            </w:r>
            <w:r w:rsidRPr="0059006A">
              <w:rPr>
                <w:rFonts w:cstheme="minorHAnsi"/>
              </w:rPr>
              <w:t xml:space="preserve"> used effectively by all </w:t>
            </w:r>
            <w:r w:rsidRPr="0059006A">
              <w:rPr>
                <w:rFonts w:cstheme="minorHAnsi"/>
              </w:rPr>
              <w:t>practitioners</w:t>
            </w:r>
            <w:r w:rsidRPr="0059006A">
              <w:rPr>
                <w:rFonts w:cstheme="minorHAnsi"/>
              </w:rPr>
              <w:t xml:space="preserve"> in order to achieve 24/7 learning</w:t>
            </w:r>
          </w:p>
        </w:tc>
        <w:tc>
          <w:tcPr>
            <w:tcW w:w="3274" w:type="pct"/>
          </w:tcPr>
          <w:p w14:paraId="21EFC395" w14:textId="77777777" w:rsidR="00CF7C72" w:rsidRPr="0059006A" w:rsidRDefault="0059006A" w:rsidP="0059006A">
            <w:pPr>
              <w:pStyle w:val="ListParagraph"/>
              <w:numPr>
                <w:ilvl w:val="0"/>
                <w:numId w:val="10"/>
              </w:numPr>
              <w:jc w:val="both"/>
              <w:rPr>
                <w:rFonts w:cstheme="minorHAnsi"/>
              </w:rPr>
            </w:pPr>
            <w:r w:rsidRPr="0059006A">
              <w:rPr>
                <w:rFonts w:cstheme="minorHAnsi"/>
              </w:rPr>
              <w:t xml:space="preserve">Google classroom used for homework and to share ideas/documents within the lesson thus cutting down on reprographics. </w:t>
            </w:r>
          </w:p>
          <w:p w14:paraId="483B25F8" w14:textId="77777777" w:rsidR="0059006A" w:rsidRPr="0059006A" w:rsidRDefault="0059006A" w:rsidP="0059006A">
            <w:pPr>
              <w:pStyle w:val="ListParagraph"/>
              <w:numPr>
                <w:ilvl w:val="0"/>
                <w:numId w:val="10"/>
              </w:numPr>
              <w:shd w:val="clear" w:color="auto" w:fill="FFFFFF"/>
              <w:spacing w:after="75"/>
              <w:rPr>
                <w:rFonts w:cstheme="minorHAnsi"/>
                <w:color w:val="0B0C0C"/>
                <w:lang w:eastAsia="en-GB"/>
              </w:rPr>
            </w:pPr>
            <w:r w:rsidRPr="0059006A">
              <w:rPr>
                <w:rFonts w:cstheme="minorHAnsi"/>
              </w:rPr>
              <w:t xml:space="preserve">Enrichment clubs available to the phase in a range of subjects </w:t>
            </w:r>
            <w:r w:rsidRPr="0059006A">
              <w:rPr>
                <w:rFonts w:cstheme="minorHAnsi"/>
                <w:color w:val="0B0C0C"/>
              </w:rPr>
              <w:t>extending beyond the academic, providing learners’ broader development, enabling them to develop and discover their interests and talents.</w:t>
            </w:r>
          </w:p>
          <w:p w14:paraId="35BE3E6C" w14:textId="2DDE67A6" w:rsidR="0059006A" w:rsidRPr="0059006A" w:rsidRDefault="0059006A" w:rsidP="00CF7C72">
            <w:pPr>
              <w:ind w:left="360"/>
              <w:jc w:val="both"/>
              <w:rPr>
                <w:rFonts w:cstheme="minorHAnsi"/>
              </w:rPr>
            </w:pPr>
          </w:p>
        </w:tc>
      </w:tr>
    </w:tbl>
    <w:p w14:paraId="7D21690E" w14:textId="74A7655C" w:rsidR="003A1335" w:rsidRPr="007D1D9B" w:rsidRDefault="0059006A">
      <w:pPr>
        <w:rPr>
          <w:b/>
          <w:sz w:val="40"/>
          <w:szCs w:val="28"/>
        </w:rPr>
      </w:pPr>
      <w:r>
        <w:rPr>
          <w:b/>
          <w:sz w:val="40"/>
          <w:szCs w:val="28"/>
        </w:rPr>
        <w:t>Upper Key Stage Two</w:t>
      </w:r>
      <w:r w:rsidR="007D038F" w:rsidRPr="007D1D9B">
        <w:rPr>
          <w:b/>
          <w:sz w:val="40"/>
          <w:szCs w:val="28"/>
        </w:rPr>
        <w:t xml:space="preserve"> Priorities</w:t>
      </w:r>
      <w:r w:rsidR="00CF7C72">
        <w:rPr>
          <w:b/>
          <w:sz w:val="40"/>
          <w:szCs w:val="28"/>
        </w:rPr>
        <w:t xml:space="preserve"> </w:t>
      </w:r>
      <w:r w:rsidR="002D63D9">
        <w:rPr>
          <w:b/>
          <w:sz w:val="40"/>
          <w:szCs w:val="28"/>
        </w:rPr>
        <w:t>2021/22</w:t>
      </w:r>
    </w:p>
    <w:sectPr w:rsidR="003A1335" w:rsidRPr="007D1D9B" w:rsidSect="0035751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A6047"/>
    <w:multiLevelType w:val="hybridMultilevel"/>
    <w:tmpl w:val="B2AAB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8395C"/>
    <w:multiLevelType w:val="hybridMultilevel"/>
    <w:tmpl w:val="5718C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57F47"/>
    <w:multiLevelType w:val="hybridMultilevel"/>
    <w:tmpl w:val="5098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F434F1"/>
    <w:multiLevelType w:val="hybridMultilevel"/>
    <w:tmpl w:val="82EC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59260F"/>
    <w:multiLevelType w:val="hybridMultilevel"/>
    <w:tmpl w:val="A574C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212A74"/>
    <w:multiLevelType w:val="hybridMultilevel"/>
    <w:tmpl w:val="C4C2F77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15:restartNumberingAfterBreak="0">
    <w:nsid w:val="564F50BA"/>
    <w:multiLevelType w:val="hybridMultilevel"/>
    <w:tmpl w:val="709A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FF7DFE"/>
    <w:multiLevelType w:val="hybridMultilevel"/>
    <w:tmpl w:val="95D2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E95512"/>
    <w:multiLevelType w:val="hybridMultilevel"/>
    <w:tmpl w:val="5BC88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494EE3"/>
    <w:multiLevelType w:val="hybridMultilevel"/>
    <w:tmpl w:val="31DC2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6"/>
  </w:num>
  <w:num w:numId="7">
    <w:abstractNumId w:val="2"/>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38F"/>
    <w:rsid w:val="002D63D9"/>
    <w:rsid w:val="0035751F"/>
    <w:rsid w:val="00422CFD"/>
    <w:rsid w:val="00516339"/>
    <w:rsid w:val="00520DC6"/>
    <w:rsid w:val="0059006A"/>
    <w:rsid w:val="00767180"/>
    <w:rsid w:val="007D038F"/>
    <w:rsid w:val="007D1D9B"/>
    <w:rsid w:val="007E3EE6"/>
    <w:rsid w:val="00935509"/>
    <w:rsid w:val="00B10DB4"/>
    <w:rsid w:val="00BB58B9"/>
    <w:rsid w:val="00CA1BBE"/>
    <w:rsid w:val="00CF7C72"/>
    <w:rsid w:val="00D04F20"/>
    <w:rsid w:val="00D66254"/>
    <w:rsid w:val="00DA5B77"/>
    <w:rsid w:val="00DB0F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82720"/>
  <w15:docId w15:val="{DF2DECB8-FC32-E74C-9743-9B3176583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6339"/>
    <w:pPr>
      <w:spacing w:after="0" w:line="240" w:lineRule="auto"/>
      <w:ind w:left="720"/>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66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2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Music Federation</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lhaswell</dc:creator>
  <cp:keywords/>
  <dc:description/>
  <cp:lastModifiedBy>Microsoft Office User</cp:lastModifiedBy>
  <cp:revision>2</cp:revision>
  <cp:lastPrinted>2017-11-02T14:12:00Z</cp:lastPrinted>
  <dcterms:created xsi:type="dcterms:W3CDTF">2021-12-02T13:55:00Z</dcterms:created>
  <dcterms:modified xsi:type="dcterms:W3CDTF">2021-12-02T13:55:00Z</dcterms:modified>
</cp:coreProperties>
</file>